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2724"/>
        <w:gridCol w:w="3225"/>
        <w:gridCol w:w="3113"/>
      </w:tblGrid>
      <w:tr w:rsidR="001D0CB8" w:rsidRPr="001B1E12" w14:paraId="024248B7" w14:textId="77777777" w:rsidTr="00C4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F3CDC3"/>
          </w:tcPr>
          <w:p w14:paraId="5C88AC2E" w14:textId="1128D6A2" w:rsidR="00A670C7" w:rsidRPr="00F46800" w:rsidRDefault="00A670C7" w:rsidP="00A670C7">
            <w:pPr>
              <w:rPr>
                <w:rFonts w:cs="Times New Roman"/>
                <w:sz w:val="24"/>
                <w:szCs w:val="24"/>
              </w:rPr>
            </w:pPr>
            <w:r w:rsidRPr="00F46800">
              <w:rPr>
                <w:rFonts w:cs="Times New Roman"/>
                <w:sz w:val="24"/>
                <w:szCs w:val="24"/>
              </w:rPr>
              <w:t>Übersicht</w:t>
            </w:r>
            <w:r w:rsidR="007B4655" w:rsidRPr="00F46800">
              <w:rPr>
                <w:rFonts w:cs="Times New Roman"/>
                <w:sz w:val="24"/>
                <w:szCs w:val="24"/>
              </w:rPr>
              <w:t xml:space="preserve">: </w:t>
            </w:r>
            <w:r w:rsidR="007B4655" w:rsidRPr="00F46800">
              <w:rPr>
                <w:rFonts w:cs="Times New Roman"/>
                <w:sz w:val="24"/>
                <w:szCs w:val="24"/>
              </w:rPr>
              <w:t>Schulfähigkeit im Vergleich</w:t>
            </w:r>
            <w:r w:rsidR="007B4655" w:rsidRPr="00F46800">
              <w:rPr>
                <w:rFonts w:cs="Times New Roman"/>
                <w:sz w:val="24"/>
                <w:szCs w:val="24"/>
              </w:rPr>
              <w:t xml:space="preserve"> -</w:t>
            </w:r>
            <w:r w:rsidR="007B4655" w:rsidRPr="00F46800">
              <w:rPr>
                <w:rFonts w:cs="Times New Roman"/>
                <w:sz w:val="24"/>
                <w:szCs w:val="24"/>
              </w:rPr>
              <w:t xml:space="preserve"> Sichtweise von Kita vs. Schule</w:t>
            </w:r>
          </w:p>
        </w:tc>
      </w:tr>
      <w:tr w:rsidR="001D0CB8" w:rsidRPr="001B1E12" w14:paraId="1F0AC6BD" w14:textId="77777777" w:rsidTr="00F46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  <w:shd w:val="clear" w:color="auto" w:fill="F3CDC3"/>
          </w:tcPr>
          <w:p w14:paraId="5E74463E" w14:textId="3EA64D1C" w:rsidR="001D0CB8" w:rsidRPr="001B1E12" w:rsidRDefault="00F46800" w:rsidP="001D0CB8">
            <w:pPr>
              <w:rPr>
                <w:rFonts w:cs="Times New Roman"/>
              </w:rPr>
            </w:pPr>
            <w:r w:rsidRPr="00F46800">
              <w:rPr>
                <w:rFonts w:cs="Times New Roman"/>
              </w:rPr>
              <w:t>Kriterium</w:t>
            </w:r>
          </w:p>
        </w:tc>
        <w:tc>
          <w:tcPr>
            <w:tcW w:w="3225" w:type="dxa"/>
            <w:shd w:val="clear" w:color="auto" w:fill="F3CDC3"/>
          </w:tcPr>
          <w:p w14:paraId="2DB79AFB" w14:textId="6FF9A891" w:rsidR="001D0CB8" w:rsidRPr="001B1E12" w:rsidRDefault="00F46800" w:rsidP="001D0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  <w:b/>
                <w:bCs/>
              </w:rPr>
              <w:t>Kita</w:t>
            </w:r>
          </w:p>
        </w:tc>
        <w:tc>
          <w:tcPr>
            <w:tcW w:w="3113" w:type="dxa"/>
            <w:shd w:val="clear" w:color="auto" w:fill="F3CDC3"/>
          </w:tcPr>
          <w:p w14:paraId="5009B252" w14:textId="52222D50" w:rsidR="001D0CB8" w:rsidRPr="001B1E12" w:rsidRDefault="00F46800" w:rsidP="001D0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eastAsia="Times New Roman" w:cs="Times New Roman"/>
                <w:b/>
                <w:bCs/>
              </w:rPr>
              <w:t>Schule</w:t>
            </w:r>
          </w:p>
        </w:tc>
      </w:tr>
      <w:tr w:rsidR="001D0CB8" w:rsidRPr="001B1E12" w14:paraId="6272175D" w14:textId="77777777" w:rsidTr="00F46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14:paraId="43EC4C74" w14:textId="33C0D4E7" w:rsidR="001D0CB8" w:rsidRPr="001B1E12" w:rsidRDefault="00F46800" w:rsidP="00F46800">
            <w:pPr>
              <w:rPr>
                <w:rFonts w:cs="Times New Roman"/>
              </w:rPr>
            </w:pPr>
            <w:r w:rsidRPr="00F46800">
              <w:rPr>
                <w:rFonts w:cs="Times New Roman"/>
              </w:rPr>
              <w:t>1. Entwicklungsverständnis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des Kindes</w:t>
            </w:r>
          </w:p>
        </w:tc>
        <w:tc>
          <w:tcPr>
            <w:tcW w:w="3225" w:type="dxa"/>
          </w:tcPr>
          <w:p w14:paraId="43986013" w14:textId="77777777" w:rsidR="00F46800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Ganzheitliches Entwicklungsverständnis</w:t>
            </w:r>
            <w:r>
              <w:rPr>
                <w:rFonts w:cs="Times New Roman"/>
              </w:rPr>
              <w:t xml:space="preserve"> </w:t>
            </w:r>
          </w:p>
          <w:p w14:paraId="76E8E7E4" w14:textId="77777777" w:rsidR="00F46800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Jedes Kind wird als bildungswillig und bildungsfähig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angesehen – gemäß seinen individuellen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Voraussetzungen. Entwicklungsunterschiede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werden als normal betrachtet.</w:t>
            </w:r>
            <w:r>
              <w:rPr>
                <w:rFonts w:cs="Times New Roman"/>
              </w:rPr>
              <w:t xml:space="preserve"> </w:t>
            </w:r>
          </w:p>
          <w:p w14:paraId="5B3DCBEB" w14:textId="47AA9A29" w:rsidR="001D0CB8" w:rsidRPr="001B1E12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Fachkräfte sehen sich als Bildungsbegleitung.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Sie setzen Impulse, die dem Kind Reize zur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Selbstbildung bieten, und verzichten auf Druck von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außen. Heterogenität ist die Norm.</w:t>
            </w:r>
          </w:p>
        </w:tc>
        <w:tc>
          <w:tcPr>
            <w:tcW w:w="3113" w:type="dxa"/>
          </w:tcPr>
          <w:p w14:paraId="0EBF41AB" w14:textId="77777777" w:rsidR="00F46800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Ein einheitliches Entwicklungsniveau ist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die gewünschte Ausgangsbasis für weiteren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Bildungserfolg.</w:t>
            </w:r>
            <w:r>
              <w:rPr>
                <w:rFonts w:cs="Times New Roman"/>
              </w:rPr>
              <w:t xml:space="preserve"> </w:t>
            </w:r>
          </w:p>
          <w:p w14:paraId="6FDC1FFE" w14:textId="77777777" w:rsidR="00F46800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Die Lernziele sind festgelegt (Bildungspläne).</w:t>
            </w:r>
            <w:r>
              <w:rPr>
                <w:rFonts w:cs="Times New Roman"/>
              </w:rPr>
              <w:t xml:space="preserve"> </w:t>
            </w:r>
          </w:p>
          <w:p w14:paraId="56464FD9" w14:textId="5A46F970" w:rsidR="001D0CB8" w:rsidRPr="001B1E12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Entwicklungsverzögerungen sowie Lern- und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Anpassungsprobleme werden in diesem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Setting schnell als Defizit wahrgenommen und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entsprechend kommuniziert. Homogenität ist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das Ziel.</w:t>
            </w:r>
          </w:p>
        </w:tc>
      </w:tr>
      <w:tr w:rsidR="001D0CB8" w:rsidRPr="001B1E12" w14:paraId="73347E33" w14:textId="77777777" w:rsidTr="00F46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14:paraId="4DF73B54" w14:textId="1A77A6FA" w:rsidR="001D0CB8" w:rsidRPr="001B1E12" w:rsidRDefault="00F46800" w:rsidP="00F46800">
            <w:pPr>
              <w:rPr>
                <w:rFonts w:cs="Times New Roman"/>
              </w:rPr>
            </w:pPr>
            <w:r w:rsidRPr="00F46800">
              <w:rPr>
                <w:rFonts w:cs="Times New Roman"/>
              </w:rPr>
              <w:t>2. Gewichtung von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Lernen und Leistung</w:t>
            </w:r>
          </w:p>
        </w:tc>
        <w:tc>
          <w:tcPr>
            <w:tcW w:w="3225" w:type="dxa"/>
          </w:tcPr>
          <w:p w14:paraId="74B936A3" w14:textId="77777777" w:rsidR="00F46800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Kinder sollen spielerisch, situativ und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selbstgesteuert lernen.</w:t>
            </w:r>
          </w:p>
          <w:p w14:paraId="20438D63" w14:textId="00720C19" w:rsidR="00F46800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Im Vordergrund steht der Lernprozess – nicht das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Lernergebnis.</w:t>
            </w:r>
            <w:r>
              <w:rPr>
                <w:rFonts w:cs="Times New Roman"/>
              </w:rPr>
              <w:t xml:space="preserve"> </w:t>
            </w:r>
          </w:p>
          <w:p w14:paraId="20ABD89D" w14:textId="6014FD3A" w:rsidR="001D0CB8" w:rsidRPr="001B1E12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Fachkräfte bemühen sich um eine wertschätzende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Fehlerkultur. Fehler werden als wichtiger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Lernbegleiter geschätzt.</w:t>
            </w:r>
          </w:p>
        </w:tc>
        <w:tc>
          <w:tcPr>
            <w:tcW w:w="3113" w:type="dxa"/>
          </w:tcPr>
          <w:p w14:paraId="04CF6E98" w14:textId="77777777" w:rsidR="00F46800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Zur Erreichung eines festgelegten Lernziels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müssen alle Kinder die gleichen Aufgaben im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gleichen Zeitraum bewältigen.</w:t>
            </w:r>
          </w:p>
          <w:p w14:paraId="38DD2382" w14:textId="77777777" w:rsidR="00F46800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Leistungen werden dokumentiert, bewertet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 xml:space="preserve">und verglichen. Die Abweichung von der </w:t>
            </w:r>
            <w:proofErr w:type="gramStart"/>
            <w:r w:rsidRPr="00F46800">
              <w:rPr>
                <w:rFonts w:cs="Times New Roman"/>
              </w:rPr>
              <w:t>zu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erreichenden Norm</w:t>
            </w:r>
            <w:proofErr w:type="gramEnd"/>
            <w:r w:rsidRPr="00F46800">
              <w:rPr>
                <w:rFonts w:cs="Times New Roman"/>
              </w:rPr>
              <w:t xml:space="preserve"> wird als Defizit gewertet.</w:t>
            </w:r>
            <w:r>
              <w:rPr>
                <w:rFonts w:cs="Times New Roman"/>
              </w:rPr>
              <w:t xml:space="preserve"> </w:t>
            </w:r>
          </w:p>
          <w:p w14:paraId="07D0E02B" w14:textId="38232F5F" w:rsidR="001D0CB8" w:rsidRPr="001B1E12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Fehler treten da auf, wo es ein klares Richtig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oder Falsch, also eine richtige Lösung gibt. Sie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führen zu einem messbar falschen Ergebnis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und sollten vermieden werden.</w:t>
            </w:r>
          </w:p>
        </w:tc>
      </w:tr>
      <w:tr w:rsidR="001D0CB8" w:rsidRPr="001B1E12" w14:paraId="68901E29" w14:textId="77777777" w:rsidTr="00F46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14:paraId="3FDA6DA7" w14:textId="75351FF6" w:rsidR="001D0CB8" w:rsidRPr="001B1E12" w:rsidRDefault="00F46800" w:rsidP="00F46800">
            <w:pPr>
              <w:rPr>
                <w:rFonts w:cs="Times New Roman"/>
              </w:rPr>
            </w:pPr>
            <w:r w:rsidRPr="00F46800">
              <w:rPr>
                <w:rFonts w:cs="Times New Roman"/>
              </w:rPr>
              <w:t>3. Selbstständigkeit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und Arbeitshaltung</w:t>
            </w:r>
          </w:p>
        </w:tc>
        <w:tc>
          <w:tcPr>
            <w:tcW w:w="3225" w:type="dxa"/>
          </w:tcPr>
          <w:p w14:paraId="5E1C3BE7" w14:textId="77777777" w:rsidR="00F46800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Selbstständigkeit entwickelt sich im Alltag.</w:t>
            </w:r>
          </w:p>
          <w:p w14:paraId="48487C8F" w14:textId="77777777" w:rsidR="00F46800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• Unterstützung durch Erwachsene oder andere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Kinder ist jederzeit verfügbar.</w:t>
            </w:r>
            <w:r>
              <w:rPr>
                <w:rFonts w:cs="Times New Roman"/>
              </w:rPr>
              <w:t xml:space="preserve"> </w:t>
            </w:r>
          </w:p>
          <w:p w14:paraId="39AD74B6" w14:textId="7C32EA03" w:rsidR="001D0CB8" w:rsidRPr="001B1E12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Eine besondere Arbeitshaltung wird zumeist nicht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erwartet, es reicht aus, wenn das Kind sich auf selbst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gewählte Arbeiten konzentriert.</w:t>
            </w:r>
          </w:p>
        </w:tc>
        <w:tc>
          <w:tcPr>
            <w:tcW w:w="3113" w:type="dxa"/>
          </w:tcPr>
          <w:p w14:paraId="45B33311" w14:textId="77777777" w:rsidR="00F46800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Die Selbstständigkeit wird vorausgesetzt. Sich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anziehen können, Materialien bereit haben, in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der OGS sich das Essen selbst besorgen usw.: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Das müssen Kinder allein erledigen.</w:t>
            </w:r>
            <w:r>
              <w:rPr>
                <w:rFonts w:cs="Times New Roman"/>
              </w:rPr>
              <w:t xml:space="preserve"> </w:t>
            </w:r>
          </w:p>
          <w:p w14:paraId="522174F1" w14:textId="16A7FD75" w:rsidR="001D0CB8" w:rsidRPr="001B1E12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Aufgaben müssen gehört, umgesetzt und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beendet werden, ohne die beständige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Begleitung durch Erwachsene, ebenso sollten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die Kinder von sich aus darauf aufmerksam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machen, wenn sie Verständnisprobleme haben.</w:t>
            </w:r>
          </w:p>
        </w:tc>
      </w:tr>
      <w:tr w:rsidR="00F46800" w:rsidRPr="001B1E12" w14:paraId="31A56737" w14:textId="77777777" w:rsidTr="00F46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14:paraId="7F7CBAF5" w14:textId="3214BDCD" w:rsidR="00F46800" w:rsidRPr="00F46800" w:rsidRDefault="00F46800" w:rsidP="00F46800">
            <w:pPr>
              <w:rPr>
                <w:rFonts w:cs="Times New Roman"/>
              </w:rPr>
            </w:pPr>
            <w:r w:rsidRPr="00F46800">
              <w:rPr>
                <w:rFonts w:cs="Times New Roman"/>
              </w:rPr>
              <w:lastRenderedPageBreak/>
              <w:t>4. Soziale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Kompetenzen</w:t>
            </w:r>
          </w:p>
        </w:tc>
        <w:tc>
          <w:tcPr>
            <w:tcW w:w="3225" w:type="dxa"/>
          </w:tcPr>
          <w:p w14:paraId="57F42327" w14:textId="77777777" w:rsidR="00F46800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Soziale Kompetenzen können die Kinder in offenen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Spielsituationen und gemeinsamen Aktionen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erwerben.</w:t>
            </w:r>
          </w:p>
          <w:p w14:paraId="314CF95D" w14:textId="77777777" w:rsidR="00F46800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Fachkräfte nehmen sich viel Zeit für die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Prozessbeobachtung, sie begleiten und moderieren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ihn.</w:t>
            </w:r>
            <w:r>
              <w:rPr>
                <w:rFonts w:cs="Times New Roman"/>
              </w:rPr>
              <w:t xml:space="preserve"> </w:t>
            </w:r>
          </w:p>
          <w:p w14:paraId="6F1D32A6" w14:textId="247ED8B9" w:rsidR="00F46800" w:rsidRPr="001B1E12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Ziel ist eine Atmosphäre, in der das Kind sich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wohlfühlt. Verschiedene Ressourcen und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unterstützende Maßnahmen werden u. U. aktiviert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(Fallbesprechung, enger Austausch mit KollegInnen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und Eltern, Beratungsangebote, Gruppenwechsel,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therapeutische Unterstützung).</w:t>
            </w:r>
          </w:p>
        </w:tc>
        <w:tc>
          <w:tcPr>
            <w:tcW w:w="3113" w:type="dxa"/>
          </w:tcPr>
          <w:p w14:paraId="4E2D0F01" w14:textId="3336326B" w:rsidR="00F46800" w:rsidRPr="001B1E12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Soziale Kompetenzen, Impulskontrolle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und Selbstregulierung sind für Lehrkräfte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selbstverständlicher Bestandteil der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Schulfähigkeit.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• Die Kapazität für aufwendige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Einzelbeobachtung fehlt vielen Lehrkräften, da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sie durch einen Lehrplan gebunden sind.</w:t>
            </w:r>
          </w:p>
        </w:tc>
      </w:tr>
      <w:tr w:rsidR="00F46800" w:rsidRPr="001B1E12" w14:paraId="796EFBCA" w14:textId="77777777" w:rsidTr="00F46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14:paraId="3FD4B539" w14:textId="77777777" w:rsidR="00F46800" w:rsidRPr="00F46800" w:rsidRDefault="00F46800" w:rsidP="00F46800">
            <w:pPr>
              <w:rPr>
                <w:rFonts w:cs="Times New Roman"/>
              </w:rPr>
            </w:pPr>
            <w:r w:rsidRPr="00F46800">
              <w:rPr>
                <w:rFonts w:cs="Times New Roman"/>
              </w:rPr>
              <w:t>5. Sprache und</w:t>
            </w:r>
          </w:p>
          <w:p w14:paraId="7561B717" w14:textId="5E3919B5" w:rsidR="00F46800" w:rsidRPr="00F46800" w:rsidRDefault="00F46800" w:rsidP="00F46800">
            <w:pPr>
              <w:rPr>
                <w:rFonts w:cs="Times New Roman"/>
              </w:rPr>
            </w:pPr>
            <w:r w:rsidRPr="00F46800">
              <w:rPr>
                <w:rFonts w:cs="Times New Roman"/>
              </w:rPr>
              <w:t>Kommunikation</w:t>
            </w:r>
          </w:p>
        </w:tc>
        <w:tc>
          <w:tcPr>
            <w:tcW w:w="3225" w:type="dxa"/>
          </w:tcPr>
          <w:p w14:paraId="40B9D5BB" w14:textId="6EBA082A" w:rsidR="00F46800" w:rsidRPr="001B1E12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Die Sprachentwicklung wird alltagsintegriert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gefördert. Dabei lassen die Fachkräfte einen breiten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Raum für das individuelle Entwicklungstempo und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alternative Ausdrucksformen zur Verbalsprache.</w:t>
            </w:r>
          </w:p>
        </w:tc>
        <w:tc>
          <w:tcPr>
            <w:tcW w:w="3113" w:type="dxa"/>
          </w:tcPr>
          <w:p w14:paraId="344941D3" w14:textId="0F677025" w:rsidR="00F46800" w:rsidRPr="001B1E12" w:rsidRDefault="00F46800" w:rsidP="00F4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46800">
              <w:rPr>
                <w:rFonts w:cs="Times New Roman"/>
              </w:rPr>
              <w:t>• Hier ist die deutsche Sprache das primäre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Lern- und Vermittlungsmedium. Gefordert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ist eine sichere Sprachverwendung, um den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Unterrichtsinhalten folgen und stabile soziale</w:t>
            </w:r>
            <w:r>
              <w:rPr>
                <w:rFonts w:cs="Times New Roman"/>
              </w:rPr>
              <w:t xml:space="preserve"> </w:t>
            </w:r>
            <w:r w:rsidRPr="00F46800">
              <w:rPr>
                <w:rFonts w:cs="Times New Roman"/>
              </w:rPr>
              <w:t>Beziehungen aufbauen zu können.</w:t>
            </w:r>
          </w:p>
        </w:tc>
      </w:tr>
    </w:tbl>
    <w:p w14:paraId="0D75E6A6" w14:textId="3C11DB6A" w:rsidR="00F7488A" w:rsidRPr="00D55B14" w:rsidRDefault="00F7488A" w:rsidP="0014053C">
      <w:pPr>
        <w:rPr>
          <w:b/>
          <w:bCs/>
          <w:sz w:val="24"/>
          <w:szCs w:val="24"/>
        </w:rPr>
      </w:pPr>
    </w:p>
    <w:sectPr w:rsidR="00F7488A" w:rsidRPr="00D55B1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5A41" w14:textId="77777777" w:rsidR="00B82FA3" w:rsidRDefault="00B82FA3" w:rsidP="00946DB5">
      <w:pPr>
        <w:spacing w:after="0" w:line="240" w:lineRule="auto"/>
      </w:pPr>
      <w:r>
        <w:separator/>
      </w:r>
    </w:p>
  </w:endnote>
  <w:endnote w:type="continuationSeparator" w:id="0">
    <w:p w14:paraId="52631B28" w14:textId="77777777" w:rsidR="00B82FA3" w:rsidRDefault="00B82FA3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0756B023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042B" w14:textId="77777777" w:rsidR="00B82FA3" w:rsidRDefault="00B82FA3" w:rsidP="00946DB5">
      <w:pPr>
        <w:spacing w:after="0" w:line="240" w:lineRule="auto"/>
      </w:pPr>
      <w:r>
        <w:separator/>
      </w:r>
    </w:p>
  </w:footnote>
  <w:footnote w:type="continuationSeparator" w:id="0">
    <w:p w14:paraId="4B5BAB80" w14:textId="77777777" w:rsidR="00B82FA3" w:rsidRDefault="00B82FA3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7C1B5670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</w:t>
    </w:r>
    <w:r w:rsidR="00037A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Sondera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usgabe 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0</w:t>
    </w:r>
    <w:r w:rsidR="00601563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3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128EA"/>
    <w:rsid w:val="00017972"/>
    <w:rsid w:val="00037A8B"/>
    <w:rsid w:val="000554F6"/>
    <w:rsid w:val="000B2290"/>
    <w:rsid w:val="000B637B"/>
    <w:rsid w:val="0014053C"/>
    <w:rsid w:val="001B1E12"/>
    <w:rsid w:val="001D0CB8"/>
    <w:rsid w:val="00254CED"/>
    <w:rsid w:val="00265099"/>
    <w:rsid w:val="002A30A6"/>
    <w:rsid w:val="002B2017"/>
    <w:rsid w:val="002C21B2"/>
    <w:rsid w:val="00323EF4"/>
    <w:rsid w:val="00402D3F"/>
    <w:rsid w:val="00415282"/>
    <w:rsid w:val="00453917"/>
    <w:rsid w:val="00497B9A"/>
    <w:rsid w:val="004C7EBB"/>
    <w:rsid w:val="005844E6"/>
    <w:rsid w:val="005F6443"/>
    <w:rsid w:val="005F7F39"/>
    <w:rsid w:val="00601563"/>
    <w:rsid w:val="00606DB7"/>
    <w:rsid w:val="00702550"/>
    <w:rsid w:val="00794A46"/>
    <w:rsid w:val="007B4655"/>
    <w:rsid w:val="00847928"/>
    <w:rsid w:val="00886C02"/>
    <w:rsid w:val="008C1E25"/>
    <w:rsid w:val="008C2112"/>
    <w:rsid w:val="008D30B4"/>
    <w:rsid w:val="008D5E21"/>
    <w:rsid w:val="009140C5"/>
    <w:rsid w:val="009227BD"/>
    <w:rsid w:val="00946DB5"/>
    <w:rsid w:val="009673D0"/>
    <w:rsid w:val="00A304F2"/>
    <w:rsid w:val="00A670C7"/>
    <w:rsid w:val="00AA61A5"/>
    <w:rsid w:val="00B14A4F"/>
    <w:rsid w:val="00B40787"/>
    <w:rsid w:val="00B82FA3"/>
    <w:rsid w:val="00B90D67"/>
    <w:rsid w:val="00BE374E"/>
    <w:rsid w:val="00C542FD"/>
    <w:rsid w:val="00C928C9"/>
    <w:rsid w:val="00CC698E"/>
    <w:rsid w:val="00CD0007"/>
    <w:rsid w:val="00D55B14"/>
    <w:rsid w:val="00F46800"/>
    <w:rsid w:val="00F7488A"/>
    <w:rsid w:val="00F9476C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3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3</cp:revision>
  <dcterms:created xsi:type="dcterms:W3CDTF">2026-02-19T19:35:00Z</dcterms:created>
  <dcterms:modified xsi:type="dcterms:W3CDTF">2026-02-19T19:38:00Z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