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632" w:type="dxa"/>
        <w:tblInd w:w="-856" w:type="dxa"/>
        <w:tblLayout w:type="fixed"/>
        <w:tblLook w:val="04A0" w:firstRow="1" w:lastRow="0" w:firstColumn="1" w:lastColumn="0" w:noHBand="0" w:noVBand="1"/>
      </w:tblPr>
      <w:tblGrid>
        <w:gridCol w:w="1556"/>
        <w:gridCol w:w="1128"/>
        <w:gridCol w:w="1286"/>
        <w:gridCol w:w="6662"/>
      </w:tblGrid>
      <w:tr w:rsidR="001B575C" w14:paraId="081EFD2A" w14:textId="77777777" w:rsidTr="00B94F97">
        <w:tc>
          <w:tcPr>
            <w:tcW w:w="10632" w:type="dxa"/>
            <w:gridSpan w:val="4"/>
          </w:tcPr>
          <w:p w14:paraId="7D136F2B" w14:textId="77777777" w:rsidR="00B94F97" w:rsidRPr="009A59DA" w:rsidRDefault="001B575C" w:rsidP="00835F6C">
            <w:pPr>
              <w:rPr>
                <w:b/>
                <w:bCs/>
                <w:sz w:val="24"/>
                <w:szCs w:val="24"/>
              </w:rPr>
            </w:pPr>
            <w:r w:rsidRPr="009A59DA">
              <w:rPr>
                <w:b/>
                <w:bCs/>
                <w:sz w:val="24"/>
                <w:szCs w:val="24"/>
              </w:rPr>
              <w:t>Übersicht: Einfache Kennenlernspiele für die ersten Wochen in der Kita</w:t>
            </w:r>
          </w:p>
          <w:p w14:paraId="02F83BE9" w14:textId="2292B10B" w:rsidR="009A59DA" w:rsidRPr="009A59DA" w:rsidRDefault="009A59DA" w:rsidP="00835F6C">
            <w:pPr>
              <w:rPr>
                <w:b/>
                <w:bCs/>
                <w:sz w:val="24"/>
                <w:szCs w:val="24"/>
              </w:rPr>
            </w:pPr>
          </w:p>
        </w:tc>
      </w:tr>
      <w:tr w:rsidR="001B575C" w14:paraId="5269B84A" w14:textId="77777777" w:rsidTr="00B94F97">
        <w:tc>
          <w:tcPr>
            <w:tcW w:w="1556" w:type="dxa"/>
          </w:tcPr>
          <w:p w14:paraId="67F689B4" w14:textId="08EB518B" w:rsidR="001B575C" w:rsidRDefault="001B575C" w:rsidP="00835F6C">
            <w:pPr>
              <w:rPr>
                <w:b/>
                <w:bCs/>
              </w:rPr>
            </w:pPr>
            <w:r>
              <w:rPr>
                <w:b/>
                <w:bCs/>
              </w:rPr>
              <w:t>Spiel</w:t>
            </w:r>
          </w:p>
        </w:tc>
        <w:tc>
          <w:tcPr>
            <w:tcW w:w="1128" w:type="dxa"/>
          </w:tcPr>
          <w:p w14:paraId="780DA869" w14:textId="0FBF96C2" w:rsidR="001B575C" w:rsidRDefault="001B575C" w:rsidP="00835F6C">
            <w:pPr>
              <w:rPr>
                <w:b/>
                <w:bCs/>
              </w:rPr>
            </w:pPr>
            <w:r>
              <w:rPr>
                <w:b/>
                <w:bCs/>
              </w:rPr>
              <w:t>Alter der Kinder</w:t>
            </w:r>
          </w:p>
        </w:tc>
        <w:tc>
          <w:tcPr>
            <w:tcW w:w="1286" w:type="dxa"/>
          </w:tcPr>
          <w:p w14:paraId="3F02C52C" w14:textId="7B5E884C" w:rsidR="001B575C" w:rsidRDefault="001B575C" w:rsidP="00835F6C">
            <w:pPr>
              <w:rPr>
                <w:b/>
                <w:bCs/>
              </w:rPr>
            </w:pPr>
            <w:r>
              <w:rPr>
                <w:b/>
                <w:bCs/>
              </w:rPr>
              <w:t>Gruppen</w:t>
            </w:r>
            <w:r w:rsidR="00B94F97">
              <w:rPr>
                <w:b/>
                <w:bCs/>
              </w:rPr>
              <w:t>-</w:t>
            </w:r>
            <w:r>
              <w:rPr>
                <w:b/>
                <w:bCs/>
              </w:rPr>
              <w:t>größe</w:t>
            </w:r>
          </w:p>
        </w:tc>
        <w:tc>
          <w:tcPr>
            <w:tcW w:w="6662" w:type="dxa"/>
          </w:tcPr>
          <w:p w14:paraId="6852FABB" w14:textId="3B16E934" w:rsidR="001B575C" w:rsidRDefault="001B575C" w:rsidP="00835F6C">
            <w:pPr>
              <w:rPr>
                <w:b/>
                <w:bCs/>
              </w:rPr>
            </w:pPr>
            <w:r>
              <w:rPr>
                <w:b/>
                <w:bCs/>
              </w:rPr>
              <w:t>Durchführung</w:t>
            </w:r>
          </w:p>
        </w:tc>
      </w:tr>
      <w:tr w:rsidR="001B575C" w14:paraId="7D17AE51" w14:textId="77777777" w:rsidTr="00B94F97">
        <w:tc>
          <w:tcPr>
            <w:tcW w:w="1556" w:type="dxa"/>
          </w:tcPr>
          <w:p w14:paraId="3CCFDF5A" w14:textId="3705E7CC" w:rsidR="001B575C" w:rsidRPr="001B575C" w:rsidRDefault="001B575C" w:rsidP="00835F6C">
            <w:r w:rsidRPr="001B575C">
              <w:t xml:space="preserve">Der unsichtbare Ball </w:t>
            </w:r>
          </w:p>
        </w:tc>
        <w:tc>
          <w:tcPr>
            <w:tcW w:w="1128" w:type="dxa"/>
          </w:tcPr>
          <w:p w14:paraId="0DB84BD3" w14:textId="07572582" w:rsidR="001B575C" w:rsidRPr="001B575C" w:rsidRDefault="001B575C" w:rsidP="00835F6C">
            <w:r w:rsidRPr="001B575C">
              <w:t>4</w:t>
            </w:r>
            <w:r w:rsidR="00A116CB">
              <w:t>–</w:t>
            </w:r>
            <w:r w:rsidRPr="001B575C">
              <w:t>6 Jahre</w:t>
            </w:r>
          </w:p>
        </w:tc>
        <w:tc>
          <w:tcPr>
            <w:tcW w:w="1286" w:type="dxa"/>
          </w:tcPr>
          <w:p w14:paraId="7241A61B" w14:textId="3546A46C" w:rsidR="001B575C" w:rsidRPr="001B575C" w:rsidRDefault="001B575C" w:rsidP="00835F6C">
            <w:r w:rsidRPr="001B575C">
              <w:t>4</w:t>
            </w:r>
            <w:r w:rsidR="00A116CB">
              <w:t>–</w:t>
            </w:r>
            <w:r w:rsidRPr="001B575C">
              <w:t>16 Kinder</w:t>
            </w:r>
          </w:p>
        </w:tc>
        <w:tc>
          <w:tcPr>
            <w:tcW w:w="6662" w:type="dxa"/>
          </w:tcPr>
          <w:p w14:paraId="5B8E4C73" w14:textId="4AC67763" w:rsidR="001B575C" w:rsidRPr="001B575C" w:rsidRDefault="00A116CB" w:rsidP="00835F6C">
            <w:r w:rsidRPr="001B575C">
              <w:t>D</w:t>
            </w:r>
            <w:r>
              <w:t>er</w:t>
            </w:r>
            <w:r w:rsidR="001B575C" w:rsidRPr="001B575C">
              <w:t>/</w:t>
            </w:r>
            <w:r w:rsidRPr="001B575C">
              <w:t>d</w:t>
            </w:r>
            <w:r>
              <w:t>ie</w:t>
            </w:r>
            <w:r w:rsidRPr="001B575C">
              <w:t xml:space="preserve"> </w:t>
            </w:r>
            <w:proofErr w:type="spellStart"/>
            <w:r w:rsidR="001B575C" w:rsidRPr="001B575C">
              <w:t>PraktikantIn</w:t>
            </w:r>
            <w:proofErr w:type="spellEnd"/>
            <w:r w:rsidR="001B575C" w:rsidRPr="001B575C">
              <w:t xml:space="preserve"> steht mit den Kindern im Turnraum im Kreis. Er/sie hält </w:t>
            </w:r>
            <w:r>
              <w:t>sein</w:t>
            </w:r>
            <w:r w:rsidRPr="001B575C">
              <w:t>e</w:t>
            </w:r>
            <w:r w:rsidR="001B575C" w:rsidRPr="001B575C">
              <w:t>/</w:t>
            </w:r>
            <w:r>
              <w:t>ihr</w:t>
            </w:r>
            <w:r w:rsidRPr="001B575C">
              <w:t xml:space="preserve">e </w:t>
            </w:r>
            <w:r w:rsidR="001B575C" w:rsidRPr="001B575C">
              <w:t xml:space="preserve">Hände vor sich und dabei einen „unsichtbaren“ Ball. Nun ruft </w:t>
            </w:r>
            <w:r>
              <w:t>er</w:t>
            </w:r>
            <w:r w:rsidR="001B575C" w:rsidRPr="001B575C">
              <w:t>/</w:t>
            </w:r>
            <w:r>
              <w:t>sie</w:t>
            </w:r>
            <w:r w:rsidRPr="001B575C">
              <w:t xml:space="preserve"> </w:t>
            </w:r>
            <w:r w:rsidR="001B575C" w:rsidRPr="001B575C">
              <w:t>den Namen eines Kindes laut und wirft den „unsichtbaren Ball“ zu diesem Kind. Das Kind, das seinen Namen hört, tut so, als würde es den Ball auffangen. Nun sieht dieses Kind sich um, ruft einen weiteren Kindernamen und wirft den Ball pantomimisch zu diesem Kind. Das Spiel kann so lange weitergehen, bis jedes Kind z. B. 2-mal den „unsichtbaren“ Ball geworfen hat, oder solange die Kinder Interesse daran haben.</w:t>
            </w:r>
          </w:p>
        </w:tc>
      </w:tr>
      <w:tr w:rsidR="001B575C" w14:paraId="7F248CCC" w14:textId="77777777" w:rsidTr="00B94F97">
        <w:tc>
          <w:tcPr>
            <w:tcW w:w="1556" w:type="dxa"/>
          </w:tcPr>
          <w:p w14:paraId="46C184EA" w14:textId="1BF4A8F7" w:rsidR="001B575C" w:rsidRPr="001B575C" w:rsidRDefault="001B575C" w:rsidP="00835F6C">
            <w:r w:rsidRPr="001B575C">
              <w:t>Kinder-Memory</w:t>
            </w:r>
          </w:p>
          <w:p w14:paraId="108751C4" w14:textId="101FB604" w:rsidR="001B575C" w:rsidRPr="001B575C" w:rsidRDefault="001B575C" w:rsidP="00835F6C"/>
        </w:tc>
        <w:tc>
          <w:tcPr>
            <w:tcW w:w="1128" w:type="dxa"/>
          </w:tcPr>
          <w:p w14:paraId="325874E4" w14:textId="38851020" w:rsidR="001B575C" w:rsidRPr="001B575C" w:rsidRDefault="001B575C" w:rsidP="00835F6C">
            <w:r w:rsidRPr="001B575C">
              <w:t>3</w:t>
            </w:r>
            <w:r w:rsidR="00A116CB">
              <w:t>–</w:t>
            </w:r>
            <w:r w:rsidRPr="001B575C">
              <w:t>6 Jahre</w:t>
            </w:r>
          </w:p>
        </w:tc>
        <w:tc>
          <w:tcPr>
            <w:tcW w:w="1286" w:type="dxa"/>
          </w:tcPr>
          <w:p w14:paraId="06891A82" w14:textId="63C87EC1" w:rsidR="001B575C" w:rsidRPr="001B575C" w:rsidRDefault="001B575C" w:rsidP="00835F6C">
            <w:r w:rsidRPr="001B575C">
              <w:t>2</w:t>
            </w:r>
            <w:r w:rsidR="00A116CB">
              <w:t>–</w:t>
            </w:r>
            <w:r w:rsidRPr="001B575C">
              <w:t>6 Kinder</w:t>
            </w:r>
          </w:p>
        </w:tc>
        <w:tc>
          <w:tcPr>
            <w:tcW w:w="6662" w:type="dxa"/>
          </w:tcPr>
          <w:p w14:paraId="54CAB23C" w14:textId="484EC69C" w:rsidR="001B575C" w:rsidRPr="001B575C" w:rsidRDefault="00A116CB" w:rsidP="00835F6C">
            <w:r w:rsidRPr="001B575C">
              <w:t>D</w:t>
            </w:r>
            <w:r>
              <w:t>er</w:t>
            </w:r>
            <w:r w:rsidR="001B575C" w:rsidRPr="001B575C">
              <w:t>/</w:t>
            </w:r>
            <w:r w:rsidRPr="001B575C">
              <w:t>d</w:t>
            </w:r>
            <w:r>
              <w:t>ie</w:t>
            </w:r>
            <w:r w:rsidRPr="001B575C">
              <w:t xml:space="preserve"> </w:t>
            </w:r>
            <w:proofErr w:type="spellStart"/>
            <w:r w:rsidR="001B575C" w:rsidRPr="001B575C">
              <w:t>PraktikantIn</w:t>
            </w:r>
            <w:proofErr w:type="spellEnd"/>
            <w:r w:rsidR="001B575C" w:rsidRPr="001B575C">
              <w:t xml:space="preserve"> fotografiert mit Erlaubnis der Praxisanleitung nach datenschutzrechtlichem Abgleich jedes Kita-Kind </w:t>
            </w:r>
            <w:r>
              <w:t>sein</w:t>
            </w:r>
            <w:r w:rsidRPr="001B575C">
              <w:t>er</w:t>
            </w:r>
            <w:r w:rsidR="001B575C" w:rsidRPr="001B575C">
              <w:t>/</w:t>
            </w:r>
            <w:r>
              <w:t>ihr</w:t>
            </w:r>
            <w:r w:rsidRPr="001B575C">
              <w:t xml:space="preserve">er </w:t>
            </w:r>
            <w:r w:rsidR="001B575C" w:rsidRPr="001B575C">
              <w:t xml:space="preserve">Gruppe 2-mal. Nach dem Ausdrucken der Fotos werden diese laminiert. Nun kann das Memoryspiel beginnen: Die Karten </w:t>
            </w:r>
            <w:r>
              <w:t>werd</w:t>
            </w:r>
            <w:r w:rsidRPr="001B575C">
              <w:t xml:space="preserve">en </w:t>
            </w:r>
            <w:r w:rsidR="001B575C" w:rsidRPr="001B575C">
              <w:t xml:space="preserve">verdeckt auf den Tisch </w:t>
            </w:r>
            <w:r>
              <w:t xml:space="preserve">gelegt </w:t>
            </w:r>
            <w:r w:rsidR="001B575C" w:rsidRPr="001B575C">
              <w:t xml:space="preserve">und gründlich gemischt. Nun beginnt </w:t>
            </w:r>
            <w:r w:rsidRPr="001B575C">
              <w:t>d</w:t>
            </w:r>
            <w:r>
              <w:t>er</w:t>
            </w:r>
            <w:r w:rsidR="001B575C" w:rsidRPr="001B575C">
              <w:t>/</w:t>
            </w:r>
            <w:r w:rsidRPr="001B575C">
              <w:t>d</w:t>
            </w:r>
            <w:r>
              <w:t>ie</w:t>
            </w:r>
            <w:r w:rsidRPr="001B575C">
              <w:t xml:space="preserve"> </w:t>
            </w:r>
            <w:proofErr w:type="spellStart"/>
            <w:r w:rsidR="001B575C" w:rsidRPr="001B575C">
              <w:t>PraktikantIn</w:t>
            </w:r>
            <w:proofErr w:type="spellEnd"/>
            <w:r w:rsidR="001B575C" w:rsidRPr="001B575C">
              <w:t xml:space="preserve">, mit den Kindern das Kinder-Memory zu spielen. Reihum darf immer ein Kind 2 Karten aufdecken. Dabei wird immer der Name des jeweils aufgedeckten Kindes </w:t>
            </w:r>
            <w:r w:rsidR="00D55504" w:rsidRPr="001B575C">
              <w:t>ge</w:t>
            </w:r>
            <w:r w:rsidR="00D55504">
              <w:t>nannt</w:t>
            </w:r>
            <w:r w:rsidR="001B575C" w:rsidRPr="001B575C">
              <w:t xml:space="preserve">. Deckt jemand ein Kind 2-mal auf, darf er diese Karten behalten. Zum Schluss zählen alle gemeinsam die Kartenpärchen. Gewonnen hat </w:t>
            </w:r>
            <w:r w:rsidR="00D55504" w:rsidRPr="001B575C">
              <w:t>d</w:t>
            </w:r>
            <w:r w:rsidR="00D55504">
              <w:t>er-/</w:t>
            </w:r>
            <w:r w:rsidR="001B575C" w:rsidRPr="001B575C">
              <w:t>d</w:t>
            </w:r>
            <w:r w:rsidR="00D55504">
              <w:t>ie</w:t>
            </w:r>
            <w:r w:rsidR="001B575C" w:rsidRPr="001B575C">
              <w:t xml:space="preserve">jenige, </w:t>
            </w:r>
            <w:r w:rsidR="00D55504">
              <w:t>der/die</w:t>
            </w:r>
            <w:r w:rsidR="001B575C" w:rsidRPr="001B575C">
              <w:t xml:space="preserve"> die meisten Pärchen aufgedeckt hat.</w:t>
            </w:r>
          </w:p>
        </w:tc>
      </w:tr>
      <w:tr w:rsidR="001B575C" w14:paraId="07F6EE2C" w14:textId="77777777" w:rsidTr="00B94F97">
        <w:tc>
          <w:tcPr>
            <w:tcW w:w="1556" w:type="dxa"/>
          </w:tcPr>
          <w:p w14:paraId="383A689E" w14:textId="18BB475D" w:rsidR="001B575C" w:rsidRPr="001B575C" w:rsidRDefault="001B575C" w:rsidP="00835F6C">
            <w:r w:rsidRPr="001B575C">
              <w:t>Ameisenbär</w:t>
            </w:r>
          </w:p>
        </w:tc>
        <w:tc>
          <w:tcPr>
            <w:tcW w:w="1128" w:type="dxa"/>
          </w:tcPr>
          <w:p w14:paraId="33CC4EA4" w14:textId="53BF7777" w:rsidR="001B575C" w:rsidRPr="001B575C" w:rsidRDefault="001B575C" w:rsidP="00835F6C">
            <w:r w:rsidRPr="001B575C">
              <w:t>3</w:t>
            </w:r>
            <w:r w:rsidR="00A116CB">
              <w:t>–</w:t>
            </w:r>
            <w:r w:rsidRPr="001B575C">
              <w:t>6 Jahre</w:t>
            </w:r>
          </w:p>
        </w:tc>
        <w:tc>
          <w:tcPr>
            <w:tcW w:w="1286" w:type="dxa"/>
          </w:tcPr>
          <w:p w14:paraId="3FF1A9DE" w14:textId="7356F5E8" w:rsidR="001B575C" w:rsidRPr="001B575C" w:rsidRDefault="001B575C" w:rsidP="00835F6C">
            <w:r w:rsidRPr="001B575C">
              <w:t>10</w:t>
            </w:r>
            <w:r w:rsidR="00A116CB">
              <w:t>–</w:t>
            </w:r>
            <w:r w:rsidRPr="001B575C">
              <w:t>20 Kinder</w:t>
            </w:r>
          </w:p>
        </w:tc>
        <w:tc>
          <w:tcPr>
            <w:tcW w:w="6662" w:type="dxa"/>
          </w:tcPr>
          <w:p w14:paraId="4B94B787" w14:textId="71EC087F" w:rsidR="001B575C" w:rsidRDefault="001B575C" w:rsidP="00B94F97">
            <w:r>
              <w:t xml:space="preserve">Die Kinder sitzen im Kreis. </w:t>
            </w:r>
            <w:r w:rsidR="00D55504">
              <w:t>Der</w:t>
            </w:r>
            <w:r>
              <w:t>/</w:t>
            </w:r>
            <w:r w:rsidR="00D55504">
              <w:t xml:space="preserve">die </w:t>
            </w:r>
            <w:proofErr w:type="spellStart"/>
            <w:r>
              <w:t>PraktikantIn</w:t>
            </w:r>
            <w:proofErr w:type="spellEnd"/>
            <w:r>
              <w:t xml:space="preserve"> fragt, wer von den Kindern die Ameise sein möchte. Die Ameise verlässt daraufhin den Raum. Nun bestimmt </w:t>
            </w:r>
            <w:r w:rsidR="00D55504">
              <w:t>der</w:t>
            </w:r>
            <w:r>
              <w:t>/</w:t>
            </w:r>
            <w:r w:rsidR="00D55504">
              <w:t xml:space="preserve">die </w:t>
            </w:r>
            <w:proofErr w:type="spellStart"/>
            <w:r>
              <w:t>PraktikantIn</w:t>
            </w:r>
            <w:proofErr w:type="spellEnd"/>
            <w:r>
              <w:t xml:space="preserve"> im Raum ein Kind </w:t>
            </w:r>
            <w:r w:rsidR="00D55504">
              <w:t xml:space="preserve">zum </w:t>
            </w:r>
            <w:r>
              <w:t>Ameisenbär. Die Ameise be</w:t>
            </w:r>
            <w:r w:rsidR="00D55504">
              <w:t>t</w:t>
            </w:r>
            <w:r>
              <w:t>ritt den Raum wieder und hat die Aufgabe, den Ameisenbären zu finden. Die Ameise geht herum und fragt jedes Kind: „Bist du der Ameisenbär?“ Die befrag</w:t>
            </w:r>
            <w:r w:rsidR="00D55504">
              <w:t>t</w:t>
            </w:r>
            <w:r>
              <w:t>en Kinder antworten: „Nein, ich bin nicht der Ameisenbär, ich bin Jonas!“</w:t>
            </w:r>
            <w:r w:rsidR="00D55504">
              <w:t>,</w:t>
            </w:r>
            <w:r>
              <w:t xml:space="preserve"> oder</w:t>
            </w:r>
            <w:r w:rsidR="00D55504">
              <w:t>:</w:t>
            </w:r>
            <w:r>
              <w:t xml:space="preserve"> „Ja, ich bin der Ameisenbär!“</w:t>
            </w:r>
          </w:p>
          <w:p w14:paraId="350E7DA5" w14:textId="1C302FDD" w:rsidR="001B575C" w:rsidRPr="001B575C" w:rsidRDefault="001B575C" w:rsidP="00B94F97">
            <w:r>
              <w:t>In diesem Fall wechseln alle Kinder schnell ihren Platz. Das Kind, das keinen Platz bekommt, ist die neue Ameise</w:t>
            </w:r>
            <w:r w:rsidR="00D55504">
              <w:t>,</w:t>
            </w:r>
            <w:r>
              <w:t xml:space="preserve"> und das Spiel beginnt von vorn.</w:t>
            </w:r>
          </w:p>
        </w:tc>
      </w:tr>
      <w:tr w:rsidR="001B575C" w14:paraId="10B4C347" w14:textId="77777777" w:rsidTr="00B94F97">
        <w:tc>
          <w:tcPr>
            <w:tcW w:w="1556" w:type="dxa"/>
          </w:tcPr>
          <w:p w14:paraId="271BCF8C" w14:textId="11049C32" w:rsidR="001B575C" w:rsidRPr="001B575C" w:rsidRDefault="001B575C" w:rsidP="00835F6C">
            <w:r w:rsidRPr="001B575C">
              <w:t>Alle, die</w:t>
            </w:r>
            <w:r w:rsidR="00A116CB">
              <w:t> </w:t>
            </w:r>
            <w:r w:rsidRPr="001B575C">
              <w:t>…</w:t>
            </w:r>
          </w:p>
        </w:tc>
        <w:tc>
          <w:tcPr>
            <w:tcW w:w="1128" w:type="dxa"/>
          </w:tcPr>
          <w:p w14:paraId="70F60539" w14:textId="77A71C68" w:rsidR="001B575C" w:rsidRPr="001B575C" w:rsidRDefault="001B575C" w:rsidP="00835F6C">
            <w:r w:rsidRPr="001B575C">
              <w:t>3</w:t>
            </w:r>
            <w:r w:rsidR="00A116CB">
              <w:t>–</w:t>
            </w:r>
            <w:r w:rsidRPr="001B575C">
              <w:t>6 Jahre</w:t>
            </w:r>
          </w:p>
        </w:tc>
        <w:tc>
          <w:tcPr>
            <w:tcW w:w="1286" w:type="dxa"/>
          </w:tcPr>
          <w:p w14:paraId="293353F8" w14:textId="60F9A8BB" w:rsidR="001B575C" w:rsidRPr="001B575C" w:rsidRDefault="001B575C" w:rsidP="00835F6C">
            <w:r w:rsidRPr="001B575C">
              <w:t>8</w:t>
            </w:r>
            <w:r w:rsidR="00A116CB">
              <w:t>–</w:t>
            </w:r>
            <w:r w:rsidRPr="001B575C">
              <w:t>20 Kinder</w:t>
            </w:r>
          </w:p>
        </w:tc>
        <w:tc>
          <w:tcPr>
            <w:tcW w:w="6662" w:type="dxa"/>
          </w:tcPr>
          <w:p w14:paraId="31D1F279" w14:textId="3F2F6CD1" w:rsidR="001B575C" w:rsidRDefault="001B575C" w:rsidP="001B575C">
            <w:r>
              <w:t xml:space="preserve">In der Mitte des Turnraums liegen 2 blaue Turnmatten. Die Kinder laufen zum Klang eines Tambourins im Raum </w:t>
            </w:r>
            <w:r w:rsidR="00D55504">
              <w:t>umher</w:t>
            </w:r>
            <w:r>
              <w:t xml:space="preserve">. Wenn das Instrument verstummt, ruft </w:t>
            </w:r>
            <w:r w:rsidR="00D55504">
              <w:t>der</w:t>
            </w:r>
            <w:r>
              <w:t>/</w:t>
            </w:r>
            <w:r w:rsidR="00D55504">
              <w:t xml:space="preserve">die </w:t>
            </w:r>
            <w:proofErr w:type="spellStart"/>
            <w:r>
              <w:t>PraktikantIn</w:t>
            </w:r>
            <w:proofErr w:type="spellEnd"/>
            <w:r>
              <w:t>: „Alle, die einen Hund zu Hause haben, kommen auf die Matte“</w:t>
            </w:r>
            <w:r w:rsidR="00D55504">
              <w:t>,</w:t>
            </w:r>
            <w:r>
              <w:t xml:space="preserve"> oder</w:t>
            </w:r>
            <w:r w:rsidR="00D55504">
              <w:t>:</w:t>
            </w:r>
          </w:p>
          <w:p w14:paraId="5E4FE007" w14:textId="3AE043C4" w:rsidR="001B575C" w:rsidRDefault="001B575C" w:rsidP="001B575C">
            <w:r>
              <w:t>„Alle, die gern Salat essen, laufen zur Matte</w:t>
            </w:r>
            <w:r w:rsidR="00D55504">
              <w:t>.</w:t>
            </w:r>
            <w:r>
              <w:t>“</w:t>
            </w:r>
          </w:p>
          <w:p w14:paraId="3129191A" w14:textId="03C34610" w:rsidR="001B575C" w:rsidRPr="001B575C" w:rsidRDefault="001B575C" w:rsidP="001B575C">
            <w:r>
              <w:t xml:space="preserve">Bei diesem Spiel sind der Fantasie </w:t>
            </w:r>
            <w:r w:rsidR="00DD7706">
              <w:t>des Praktikanten</w:t>
            </w:r>
            <w:r>
              <w:t>/</w:t>
            </w:r>
            <w:r w:rsidR="00DD7706">
              <w:t xml:space="preserve">der Praktikantin </w:t>
            </w:r>
            <w:r>
              <w:t>keine Grenzen gesetzt. Die Kinder lernen sich durch dieses Spiel näher kennen.</w:t>
            </w:r>
          </w:p>
        </w:tc>
      </w:tr>
      <w:tr w:rsidR="001B575C" w14:paraId="440D3D1F" w14:textId="77777777" w:rsidTr="00B94F97">
        <w:tc>
          <w:tcPr>
            <w:tcW w:w="1556" w:type="dxa"/>
          </w:tcPr>
          <w:p w14:paraId="01B4438D" w14:textId="3B965472" w:rsidR="001B575C" w:rsidRPr="001B575C" w:rsidRDefault="001B575C" w:rsidP="00835F6C">
            <w:r w:rsidRPr="001B575C">
              <w:t>Namen-</w:t>
            </w:r>
            <w:r w:rsidR="00A116CB">
              <w:t>R</w:t>
            </w:r>
            <w:r w:rsidR="00A116CB" w:rsidRPr="001B575C">
              <w:t>ennen</w:t>
            </w:r>
          </w:p>
        </w:tc>
        <w:tc>
          <w:tcPr>
            <w:tcW w:w="1128" w:type="dxa"/>
          </w:tcPr>
          <w:p w14:paraId="7B903A02" w14:textId="113279C6" w:rsidR="001B575C" w:rsidRPr="001B575C" w:rsidRDefault="001B575C" w:rsidP="00835F6C">
            <w:r w:rsidRPr="001B575C">
              <w:t>3</w:t>
            </w:r>
            <w:r w:rsidR="00A116CB">
              <w:t>–</w:t>
            </w:r>
            <w:r w:rsidRPr="001B575C">
              <w:t>6 Jahre</w:t>
            </w:r>
          </w:p>
        </w:tc>
        <w:tc>
          <w:tcPr>
            <w:tcW w:w="1286" w:type="dxa"/>
          </w:tcPr>
          <w:p w14:paraId="670E4B00" w14:textId="58766B08" w:rsidR="001B575C" w:rsidRPr="001B575C" w:rsidRDefault="001B575C" w:rsidP="00835F6C">
            <w:r w:rsidRPr="001B575C">
              <w:t>10</w:t>
            </w:r>
            <w:r w:rsidR="00A116CB">
              <w:t>–</w:t>
            </w:r>
            <w:r w:rsidRPr="001B575C">
              <w:t>20 Kinder</w:t>
            </w:r>
          </w:p>
        </w:tc>
        <w:tc>
          <w:tcPr>
            <w:tcW w:w="6662" w:type="dxa"/>
          </w:tcPr>
          <w:p w14:paraId="6A4EE2F3" w14:textId="07A0042B" w:rsidR="001B575C" w:rsidRDefault="001B575C" w:rsidP="001B575C">
            <w:r>
              <w:t xml:space="preserve">Die Kinder sind im Turnraum. </w:t>
            </w:r>
            <w:r w:rsidR="00DD7706">
              <w:t>Der</w:t>
            </w:r>
            <w:r>
              <w:t>/</w:t>
            </w:r>
            <w:r w:rsidR="00DD7706">
              <w:t xml:space="preserve">die </w:t>
            </w:r>
            <w:proofErr w:type="spellStart"/>
            <w:r>
              <w:t>PraktikantIn</w:t>
            </w:r>
            <w:proofErr w:type="spellEnd"/>
            <w:r>
              <w:t xml:space="preserve"> spielt Musik ab, dazu dürfen die Kinder schleichen, hüpfen oder rennen. </w:t>
            </w:r>
          </w:p>
          <w:p w14:paraId="6F65799D" w14:textId="5E0C207A" w:rsidR="001B575C" w:rsidRDefault="001B575C" w:rsidP="001B575C">
            <w:r>
              <w:t xml:space="preserve">Plötzlich stoppt </w:t>
            </w:r>
            <w:r w:rsidR="00DD7706">
              <w:t>der</w:t>
            </w:r>
            <w:r>
              <w:t>/</w:t>
            </w:r>
            <w:r w:rsidR="00DD7706">
              <w:t xml:space="preserve">die </w:t>
            </w:r>
            <w:proofErr w:type="spellStart"/>
            <w:r>
              <w:t>PraktikantIn</w:t>
            </w:r>
            <w:proofErr w:type="spellEnd"/>
            <w:r>
              <w:t xml:space="preserve"> die Musik und ruft laut den Namen eines Kindes, z. B.</w:t>
            </w:r>
            <w:r w:rsidR="00DD7706">
              <w:t>:</w:t>
            </w:r>
            <w:r>
              <w:t xml:space="preserve"> „Anna!“ Alle Kinder laufen so schnell es geht zu Anna. </w:t>
            </w:r>
          </w:p>
          <w:p w14:paraId="2A601B8A" w14:textId="0DB04C83" w:rsidR="001B575C" w:rsidRPr="001B575C" w:rsidRDefault="001B575C" w:rsidP="001B575C">
            <w:r>
              <w:t>Jetzt geht das Spiel weiter, die Musik spielt, bis sie wieder gestoppt wird. Nun darf Anna den Namen eines Kindes rufen und alle Kinder laufen z.</w:t>
            </w:r>
            <w:r w:rsidR="00DD7706">
              <w:t> </w:t>
            </w:r>
            <w:r>
              <w:t>B. zu Aris. Dieses Spiel kann so lange fortgesetzt werden, bis die Kinder aufhören möchten.</w:t>
            </w:r>
          </w:p>
        </w:tc>
      </w:tr>
      <w:tr w:rsidR="001B575C" w14:paraId="6E022AF3" w14:textId="77777777" w:rsidTr="00B94F97">
        <w:tc>
          <w:tcPr>
            <w:tcW w:w="1556" w:type="dxa"/>
          </w:tcPr>
          <w:p w14:paraId="4AEEACBF" w14:textId="45C6CF0D" w:rsidR="001B575C" w:rsidRPr="001B575C" w:rsidRDefault="001B575C" w:rsidP="00835F6C">
            <w:r w:rsidRPr="001B575C">
              <w:lastRenderedPageBreak/>
              <w:t>Wer hat sich denn bloß hier versteckt?</w:t>
            </w:r>
          </w:p>
        </w:tc>
        <w:tc>
          <w:tcPr>
            <w:tcW w:w="1128" w:type="dxa"/>
          </w:tcPr>
          <w:p w14:paraId="4165F719" w14:textId="6078750C" w:rsidR="001B575C" w:rsidRPr="001B575C" w:rsidRDefault="001B575C" w:rsidP="00835F6C">
            <w:r w:rsidRPr="001B575C">
              <w:t>4</w:t>
            </w:r>
            <w:r w:rsidR="00A116CB">
              <w:t>–</w:t>
            </w:r>
            <w:r w:rsidRPr="001B575C">
              <w:t>6 Jahre</w:t>
            </w:r>
          </w:p>
        </w:tc>
        <w:tc>
          <w:tcPr>
            <w:tcW w:w="1286" w:type="dxa"/>
          </w:tcPr>
          <w:p w14:paraId="7FC56081" w14:textId="082F30B8" w:rsidR="001B575C" w:rsidRPr="001B575C" w:rsidRDefault="001B575C" w:rsidP="00835F6C">
            <w:r w:rsidRPr="001B575C">
              <w:t>10</w:t>
            </w:r>
            <w:r w:rsidR="00A116CB">
              <w:t>–</w:t>
            </w:r>
            <w:r w:rsidRPr="001B575C">
              <w:t>20 Kinder</w:t>
            </w:r>
          </w:p>
        </w:tc>
        <w:tc>
          <w:tcPr>
            <w:tcW w:w="6662" w:type="dxa"/>
          </w:tcPr>
          <w:p w14:paraId="4CB929D3" w14:textId="02030A7C" w:rsidR="002E4995" w:rsidRDefault="00DD7706" w:rsidP="002E4995">
            <w:r>
              <w:t>Der</w:t>
            </w:r>
            <w:r w:rsidR="002E4995">
              <w:t>/</w:t>
            </w:r>
            <w:r>
              <w:t xml:space="preserve">die </w:t>
            </w:r>
            <w:proofErr w:type="spellStart"/>
            <w:r w:rsidR="002E4995">
              <w:t>PraktikantIn</w:t>
            </w:r>
            <w:proofErr w:type="spellEnd"/>
            <w:r w:rsidR="002E4995">
              <w:t xml:space="preserve"> braucht für dieses Spiel ein großes Bettlaken. In dieses Bettlaken schneidet </w:t>
            </w:r>
            <w:r>
              <w:t>er/sie</w:t>
            </w:r>
            <w:r w:rsidR="002E4995">
              <w:t xml:space="preserve"> ein kleines Loch, ca. so groß wie eine 2-</w:t>
            </w:r>
            <w:r>
              <w:t>€</w:t>
            </w:r>
            <w:r w:rsidR="002E4995">
              <w:t xml:space="preserve">-Münze. </w:t>
            </w:r>
          </w:p>
          <w:p w14:paraId="76865CE4" w14:textId="06A04975" w:rsidR="002E4995" w:rsidRDefault="002E4995" w:rsidP="002E4995">
            <w:r>
              <w:t xml:space="preserve">Die eine Hälfte der Kindergruppe geht auf die eine Seite des waagrecht gespannten Bettlakens. Die anderen Kinder sitzen auf der anderen Seite des Lakens. </w:t>
            </w:r>
          </w:p>
          <w:p w14:paraId="521440AE" w14:textId="458F46DB" w:rsidR="001B575C" w:rsidRPr="001B575C" w:rsidRDefault="002E4995" w:rsidP="002E4995">
            <w:r>
              <w:t>Nun steckt ein Kind seinen Zeigefinger durch das Loch im Laken. Die sitzenden Kinder auf der anderen Seite des Betttuchs raten, wessen Finger das ist. Sind alle Kinder erraten, können sie einen weiteren Durchgang mit der Nase oder einer Haarsträhne starten.</w:t>
            </w:r>
          </w:p>
        </w:tc>
      </w:tr>
    </w:tbl>
    <w:p w14:paraId="01688930" w14:textId="49C037EC" w:rsidR="001B575C" w:rsidRDefault="001B575C" w:rsidP="00835F6C">
      <w:pPr>
        <w:rPr>
          <w:b/>
          <w:bCs/>
        </w:rPr>
      </w:pPr>
    </w:p>
    <w:p w14:paraId="66B08E34" w14:textId="1958F8D5" w:rsidR="001B575C" w:rsidRDefault="001B575C" w:rsidP="00835F6C">
      <w:pPr>
        <w:rPr>
          <w:b/>
          <w:bCs/>
        </w:rPr>
      </w:pPr>
    </w:p>
    <w:p w14:paraId="6E2F5139" w14:textId="77777777" w:rsidR="001B575C" w:rsidRDefault="001B575C" w:rsidP="00835F6C">
      <w:pPr>
        <w:rPr>
          <w:b/>
          <w:bCs/>
        </w:rPr>
      </w:pPr>
    </w:p>
    <w:p w14:paraId="05447977" w14:textId="10E94080" w:rsidR="001B575C" w:rsidRDefault="001B575C" w:rsidP="00835F6C">
      <w:pPr>
        <w:rPr>
          <w:b/>
          <w:bCs/>
        </w:rPr>
      </w:pPr>
    </w:p>
    <w:p w14:paraId="73E381CB" w14:textId="5A4593F9" w:rsidR="001B575C" w:rsidRDefault="001B575C" w:rsidP="00835F6C">
      <w:pPr>
        <w:rPr>
          <w:b/>
          <w:bCs/>
        </w:rPr>
      </w:pPr>
    </w:p>
    <w:p w14:paraId="1F5A3C94" w14:textId="1D60F0B2" w:rsidR="001B575C" w:rsidRDefault="001B575C" w:rsidP="00835F6C">
      <w:pPr>
        <w:rPr>
          <w:b/>
          <w:bCs/>
        </w:rPr>
      </w:pPr>
    </w:p>
    <w:p w14:paraId="29493BC7" w14:textId="63E7AE21" w:rsidR="001B575C" w:rsidRDefault="001B575C" w:rsidP="00835F6C">
      <w:pPr>
        <w:rPr>
          <w:b/>
          <w:bCs/>
        </w:rPr>
      </w:pPr>
    </w:p>
    <w:p w14:paraId="2A8E34C3" w14:textId="28279250" w:rsidR="00E32716" w:rsidRDefault="00E32716" w:rsidP="00835F6C">
      <w:pPr>
        <w:rPr>
          <w:b/>
          <w:bCs/>
        </w:rPr>
      </w:pPr>
    </w:p>
    <w:p w14:paraId="65385BA8" w14:textId="61F4D088" w:rsidR="00E32716" w:rsidRDefault="00E32716" w:rsidP="00835F6C">
      <w:pPr>
        <w:rPr>
          <w:b/>
          <w:bCs/>
        </w:rPr>
      </w:pPr>
    </w:p>
    <w:p w14:paraId="172873FD" w14:textId="3D231B7F" w:rsidR="00E32716" w:rsidRDefault="00E32716" w:rsidP="00835F6C">
      <w:pPr>
        <w:rPr>
          <w:b/>
          <w:bCs/>
        </w:rPr>
      </w:pPr>
    </w:p>
    <w:p w14:paraId="58116029" w14:textId="13A9BA76" w:rsidR="00E32716" w:rsidRDefault="00E32716" w:rsidP="00835F6C">
      <w:pPr>
        <w:rPr>
          <w:b/>
          <w:bCs/>
        </w:rPr>
      </w:pPr>
    </w:p>
    <w:p w14:paraId="6094926F" w14:textId="1D63A8AA" w:rsidR="00E32716" w:rsidRDefault="00E32716" w:rsidP="00835F6C">
      <w:pPr>
        <w:rPr>
          <w:b/>
          <w:bCs/>
        </w:rPr>
      </w:pPr>
    </w:p>
    <w:p w14:paraId="4C7E72EE" w14:textId="481861B9" w:rsidR="00E32716" w:rsidRDefault="00E32716" w:rsidP="00835F6C">
      <w:pPr>
        <w:rPr>
          <w:b/>
          <w:bCs/>
        </w:rPr>
      </w:pPr>
    </w:p>
    <w:p w14:paraId="297C5238" w14:textId="007AB5F1" w:rsidR="00E32716" w:rsidRDefault="00E32716" w:rsidP="00835F6C">
      <w:pPr>
        <w:rPr>
          <w:b/>
          <w:bCs/>
        </w:rPr>
      </w:pPr>
    </w:p>
    <w:p w14:paraId="217C2C61" w14:textId="2A159075" w:rsidR="00E32716" w:rsidRDefault="00E32716" w:rsidP="00835F6C">
      <w:pPr>
        <w:rPr>
          <w:b/>
          <w:bCs/>
        </w:rPr>
      </w:pPr>
    </w:p>
    <w:p w14:paraId="4BCFA08E" w14:textId="7623743C" w:rsidR="00E32716" w:rsidRDefault="00E32716" w:rsidP="00835F6C">
      <w:pPr>
        <w:rPr>
          <w:b/>
          <w:bCs/>
        </w:rPr>
      </w:pPr>
    </w:p>
    <w:p w14:paraId="36D5A10A" w14:textId="0B78AE10" w:rsidR="00E32716" w:rsidRDefault="00E32716" w:rsidP="00835F6C">
      <w:pPr>
        <w:rPr>
          <w:b/>
          <w:bCs/>
        </w:rPr>
      </w:pPr>
    </w:p>
    <w:p w14:paraId="71245FAB" w14:textId="78A89BAD" w:rsidR="00E32716" w:rsidRDefault="00E32716" w:rsidP="00835F6C">
      <w:pPr>
        <w:rPr>
          <w:b/>
          <w:bCs/>
        </w:rPr>
      </w:pPr>
    </w:p>
    <w:p w14:paraId="40266BDB" w14:textId="7FC4127A" w:rsidR="00E32716" w:rsidRDefault="00E32716" w:rsidP="00835F6C">
      <w:pPr>
        <w:rPr>
          <w:b/>
          <w:bCs/>
        </w:rPr>
      </w:pPr>
    </w:p>
    <w:p w14:paraId="4D56644B" w14:textId="4A1019A7" w:rsidR="00B33D8B" w:rsidRDefault="00471A5A" w:rsidP="00662946">
      <w:r>
        <w:rPr>
          <w:noProof/>
        </w:rPr>
        <w:drawing>
          <wp:anchor distT="0" distB="0" distL="114300" distR="114300" simplePos="0" relativeHeight="251658240" behindDoc="1" locked="0" layoutInCell="1" allowOverlap="1" wp14:anchorId="3FF2B6FA" wp14:editId="60EFB8B8">
            <wp:simplePos x="0" y="0"/>
            <wp:positionH relativeFrom="margin">
              <wp:posOffset>5271770</wp:posOffset>
            </wp:positionH>
            <wp:positionV relativeFrom="page">
              <wp:posOffset>8326755</wp:posOffset>
            </wp:positionV>
            <wp:extent cx="986155" cy="2364740"/>
            <wp:effectExtent l="0" t="0" r="4445" b="0"/>
            <wp:wrapSquare wrapText="bothSides"/>
            <wp:docPr id="142811697" name="Grafik 1" descr="Ein Bild, das Grafiken, Kreis, Grafikdesign, Kreativit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11697" name="Grafik 1" descr="Ein Bild, das Grafiken, Kreis, Grafikdesign, Kreativität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a:off x="0" y="0"/>
                      <a:ext cx="986155" cy="236474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33D8B">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D8E3F" w14:textId="77777777" w:rsidR="009222BC" w:rsidRDefault="009222BC" w:rsidP="009B5F5D">
      <w:pPr>
        <w:spacing w:after="0" w:line="240" w:lineRule="auto"/>
      </w:pPr>
      <w:r>
        <w:separator/>
      </w:r>
    </w:p>
  </w:endnote>
  <w:endnote w:type="continuationSeparator" w:id="0">
    <w:p w14:paraId="2E022624" w14:textId="77777777" w:rsidR="009222BC" w:rsidRDefault="009222BC" w:rsidP="009B5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koko">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13F9" w14:textId="08F62A4B" w:rsidR="00471A5A" w:rsidRDefault="00471A5A">
    <w:pPr>
      <w:pStyle w:val="Fuzeile"/>
    </w:pPr>
    <w:r>
      <w:t>© 2026 – Mein starkes Kita-Team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E38EE" w14:textId="77777777" w:rsidR="009222BC" w:rsidRDefault="009222BC" w:rsidP="009B5F5D">
      <w:pPr>
        <w:spacing w:after="0" w:line="240" w:lineRule="auto"/>
      </w:pPr>
      <w:r>
        <w:separator/>
      </w:r>
    </w:p>
  </w:footnote>
  <w:footnote w:type="continuationSeparator" w:id="0">
    <w:p w14:paraId="4946F3AC" w14:textId="77777777" w:rsidR="009222BC" w:rsidRDefault="009222BC" w:rsidP="009B5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493F"/>
    <w:multiLevelType w:val="hybridMultilevel"/>
    <w:tmpl w:val="7EA852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394831"/>
    <w:multiLevelType w:val="hybridMultilevel"/>
    <w:tmpl w:val="A8E6FA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C79394E"/>
    <w:multiLevelType w:val="hybridMultilevel"/>
    <w:tmpl w:val="24866A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8503F6"/>
    <w:multiLevelType w:val="hybridMultilevel"/>
    <w:tmpl w:val="4BD814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176362F8"/>
    <w:multiLevelType w:val="multilevel"/>
    <w:tmpl w:val="FABC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1360A"/>
    <w:multiLevelType w:val="hybridMultilevel"/>
    <w:tmpl w:val="F06039F6"/>
    <w:lvl w:ilvl="0" w:tplc="109232D8">
      <w:start w:val="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785667"/>
    <w:multiLevelType w:val="hybridMultilevel"/>
    <w:tmpl w:val="009A6082"/>
    <w:lvl w:ilvl="0" w:tplc="CC0A527E">
      <w:numFmt w:val="bullet"/>
      <w:lvlText w:val="•"/>
      <w:lvlJc w:val="left"/>
      <w:pPr>
        <w:ind w:left="1065" w:hanging="705"/>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C86889"/>
    <w:multiLevelType w:val="hybridMultilevel"/>
    <w:tmpl w:val="39F835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D2D1E6D"/>
    <w:multiLevelType w:val="hybridMultilevel"/>
    <w:tmpl w:val="C0D41D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E0349E0"/>
    <w:multiLevelType w:val="multilevel"/>
    <w:tmpl w:val="B2BA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F117A2"/>
    <w:multiLevelType w:val="multilevel"/>
    <w:tmpl w:val="CCD0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D413AA"/>
    <w:multiLevelType w:val="hybridMultilevel"/>
    <w:tmpl w:val="3F945A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D565E43"/>
    <w:multiLevelType w:val="hybridMultilevel"/>
    <w:tmpl w:val="EEFA71C0"/>
    <w:lvl w:ilvl="0" w:tplc="0407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7D127F24"/>
    <w:multiLevelType w:val="hybridMultilevel"/>
    <w:tmpl w:val="C7242D62"/>
    <w:lvl w:ilvl="0" w:tplc="CC0A527E">
      <w:numFmt w:val="bullet"/>
      <w:lvlText w:val="•"/>
      <w:lvlJc w:val="left"/>
      <w:pPr>
        <w:ind w:left="1065" w:hanging="705"/>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13146346">
    <w:abstractNumId w:val="5"/>
  </w:num>
  <w:num w:numId="2" w16cid:durableId="1820731562">
    <w:abstractNumId w:val="8"/>
  </w:num>
  <w:num w:numId="3" w16cid:durableId="700976125">
    <w:abstractNumId w:val="2"/>
  </w:num>
  <w:num w:numId="4" w16cid:durableId="1604535653">
    <w:abstractNumId w:val="0"/>
  </w:num>
  <w:num w:numId="5" w16cid:durableId="1883592583">
    <w:abstractNumId w:val="7"/>
  </w:num>
  <w:num w:numId="6" w16cid:durableId="278731682">
    <w:abstractNumId w:val="4"/>
  </w:num>
  <w:num w:numId="7" w16cid:durableId="1945183218">
    <w:abstractNumId w:val="10"/>
  </w:num>
  <w:num w:numId="8" w16cid:durableId="145442228">
    <w:abstractNumId w:val="9"/>
  </w:num>
  <w:num w:numId="9" w16cid:durableId="796878801">
    <w:abstractNumId w:val="3"/>
  </w:num>
  <w:num w:numId="10" w16cid:durableId="1244146451">
    <w:abstractNumId w:val="1"/>
  </w:num>
  <w:num w:numId="11" w16cid:durableId="1299217983">
    <w:abstractNumId w:val="12"/>
    <w:lvlOverride w:ilvl="0">
      <w:startOverride w:val="1"/>
    </w:lvlOverride>
    <w:lvlOverride w:ilvl="1"/>
    <w:lvlOverride w:ilvl="2"/>
    <w:lvlOverride w:ilvl="3"/>
    <w:lvlOverride w:ilvl="4"/>
    <w:lvlOverride w:ilvl="5"/>
    <w:lvlOverride w:ilvl="6"/>
    <w:lvlOverride w:ilvl="7"/>
    <w:lvlOverride w:ilvl="8"/>
  </w:num>
  <w:num w:numId="12" w16cid:durableId="210922361">
    <w:abstractNumId w:val="12"/>
  </w:num>
  <w:num w:numId="13" w16cid:durableId="2065834969">
    <w:abstractNumId w:val="11"/>
  </w:num>
  <w:num w:numId="14" w16cid:durableId="1821340485">
    <w:abstractNumId w:val="6"/>
  </w:num>
  <w:num w:numId="15" w16cid:durableId="74383823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41E"/>
    <w:rsid w:val="00025BA5"/>
    <w:rsid w:val="00027D61"/>
    <w:rsid w:val="00030E47"/>
    <w:rsid w:val="00033422"/>
    <w:rsid w:val="000540EB"/>
    <w:rsid w:val="00075FBC"/>
    <w:rsid w:val="000871C8"/>
    <w:rsid w:val="000872BA"/>
    <w:rsid w:val="000943D9"/>
    <w:rsid w:val="000A41CD"/>
    <w:rsid w:val="000B1451"/>
    <w:rsid w:val="000C757F"/>
    <w:rsid w:val="000E3FAF"/>
    <w:rsid w:val="000F31FF"/>
    <w:rsid w:val="001003FF"/>
    <w:rsid w:val="00101C68"/>
    <w:rsid w:val="00114F38"/>
    <w:rsid w:val="00125F64"/>
    <w:rsid w:val="0013186F"/>
    <w:rsid w:val="00132292"/>
    <w:rsid w:val="00133BA6"/>
    <w:rsid w:val="001356C8"/>
    <w:rsid w:val="00177800"/>
    <w:rsid w:val="001A0404"/>
    <w:rsid w:val="001A6258"/>
    <w:rsid w:val="001B575C"/>
    <w:rsid w:val="001C6D87"/>
    <w:rsid w:val="001D5064"/>
    <w:rsid w:val="0020277C"/>
    <w:rsid w:val="00203B88"/>
    <w:rsid w:val="00205104"/>
    <w:rsid w:val="0021336F"/>
    <w:rsid w:val="00241C5E"/>
    <w:rsid w:val="002616DA"/>
    <w:rsid w:val="00261B5F"/>
    <w:rsid w:val="00264951"/>
    <w:rsid w:val="0027711C"/>
    <w:rsid w:val="002869F5"/>
    <w:rsid w:val="00293779"/>
    <w:rsid w:val="002A32ED"/>
    <w:rsid w:val="002B07ED"/>
    <w:rsid w:val="002B490C"/>
    <w:rsid w:val="002B4A85"/>
    <w:rsid w:val="002E4995"/>
    <w:rsid w:val="002F4936"/>
    <w:rsid w:val="003230D6"/>
    <w:rsid w:val="00335188"/>
    <w:rsid w:val="003404F8"/>
    <w:rsid w:val="003527F5"/>
    <w:rsid w:val="00357125"/>
    <w:rsid w:val="00357281"/>
    <w:rsid w:val="00375D9B"/>
    <w:rsid w:val="00393E46"/>
    <w:rsid w:val="00395A68"/>
    <w:rsid w:val="003A455B"/>
    <w:rsid w:val="003B231D"/>
    <w:rsid w:val="003C3FC7"/>
    <w:rsid w:val="003D6A5F"/>
    <w:rsid w:val="003E1F53"/>
    <w:rsid w:val="00404DDB"/>
    <w:rsid w:val="00412459"/>
    <w:rsid w:val="0041643D"/>
    <w:rsid w:val="00420BBB"/>
    <w:rsid w:val="00422DFB"/>
    <w:rsid w:val="00435900"/>
    <w:rsid w:val="004415FE"/>
    <w:rsid w:val="00471A5A"/>
    <w:rsid w:val="00486D0B"/>
    <w:rsid w:val="00496DF0"/>
    <w:rsid w:val="004A1CD5"/>
    <w:rsid w:val="004B149D"/>
    <w:rsid w:val="004B75F5"/>
    <w:rsid w:val="004C0BE2"/>
    <w:rsid w:val="004C3A9F"/>
    <w:rsid w:val="004D049B"/>
    <w:rsid w:val="004E2F42"/>
    <w:rsid w:val="004F1F60"/>
    <w:rsid w:val="00500940"/>
    <w:rsid w:val="00512ED0"/>
    <w:rsid w:val="00520E51"/>
    <w:rsid w:val="0052295E"/>
    <w:rsid w:val="00572612"/>
    <w:rsid w:val="0058452E"/>
    <w:rsid w:val="00591AAE"/>
    <w:rsid w:val="005A689A"/>
    <w:rsid w:val="005D3C1F"/>
    <w:rsid w:val="005F13CD"/>
    <w:rsid w:val="005F437F"/>
    <w:rsid w:val="0062101D"/>
    <w:rsid w:val="0062524E"/>
    <w:rsid w:val="00627F1B"/>
    <w:rsid w:val="006325F1"/>
    <w:rsid w:val="00640260"/>
    <w:rsid w:val="00662515"/>
    <w:rsid w:val="00662946"/>
    <w:rsid w:val="00675615"/>
    <w:rsid w:val="00686449"/>
    <w:rsid w:val="006D630E"/>
    <w:rsid w:val="006D6389"/>
    <w:rsid w:val="006F6F6C"/>
    <w:rsid w:val="00711780"/>
    <w:rsid w:val="007223ED"/>
    <w:rsid w:val="00725B10"/>
    <w:rsid w:val="007343DE"/>
    <w:rsid w:val="00736C09"/>
    <w:rsid w:val="00737C7B"/>
    <w:rsid w:val="007525D4"/>
    <w:rsid w:val="00764293"/>
    <w:rsid w:val="007665EB"/>
    <w:rsid w:val="00773655"/>
    <w:rsid w:val="007B542D"/>
    <w:rsid w:val="007C7747"/>
    <w:rsid w:val="007D0510"/>
    <w:rsid w:val="007D4849"/>
    <w:rsid w:val="007E3365"/>
    <w:rsid w:val="007F0A65"/>
    <w:rsid w:val="0080113D"/>
    <w:rsid w:val="00804A51"/>
    <w:rsid w:val="008154EA"/>
    <w:rsid w:val="00835F6C"/>
    <w:rsid w:val="00837B30"/>
    <w:rsid w:val="00861E44"/>
    <w:rsid w:val="00876E8F"/>
    <w:rsid w:val="008A0984"/>
    <w:rsid w:val="008A2F18"/>
    <w:rsid w:val="008A3E2C"/>
    <w:rsid w:val="008B0A47"/>
    <w:rsid w:val="008C0C58"/>
    <w:rsid w:val="008C2A1E"/>
    <w:rsid w:val="008D608E"/>
    <w:rsid w:val="008E6180"/>
    <w:rsid w:val="008F3081"/>
    <w:rsid w:val="008F52AE"/>
    <w:rsid w:val="0090454B"/>
    <w:rsid w:val="009131D0"/>
    <w:rsid w:val="00920829"/>
    <w:rsid w:val="009222BC"/>
    <w:rsid w:val="00963A5A"/>
    <w:rsid w:val="00965B63"/>
    <w:rsid w:val="00984819"/>
    <w:rsid w:val="00985E6C"/>
    <w:rsid w:val="009A24A9"/>
    <w:rsid w:val="009A3933"/>
    <w:rsid w:val="009A4162"/>
    <w:rsid w:val="009A59DA"/>
    <w:rsid w:val="009B5934"/>
    <w:rsid w:val="009B5F5D"/>
    <w:rsid w:val="009C4254"/>
    <w:rsid w:val="009F25B3"/>
    <w:rsid w:val="00A01A6A"/>
    <w:rsid w:val="00A02CDF"/>
    <w:rsid w:val="00A06F92"/>
    <w:rsid w:val="00A101AE"/>
    <w:rsid w:val="00A116CB"/>
    <w:rsid w:val="00A2263C"/>
    <w:rsid w:val="00A24136"/>
    <w:rsid w:val="00A343FD"/>
    <w:rsid w:val="00A466C1"/>
    <w:rsid w:val="00A522E8"/>
    <w:rsid w:val="00A60ABC"/>
    <w:rsid w:val="00A636C9"/>
    <w:rsid w:val="00A96DF6"/>
    <w:rsid w:val="00A97A4E"/>
    <w:rsid w:val="00AB735B"/>
    <w:rsid w:val="00AE3DBB"/>
    <w:rsid w:val="00B07C32"/>
    <w:rsid w:val="00B1676F"/>
    <w:rsid w:val="00B170C2"/>
    <w:rsid w:val="00B1781A"/>
    <w:rsid w:val="00B2284D"/>
    <w:rsid w:val="00B243CE"/>
    <w:rsid w:val="00B2653E"/>
    <w:rsid w:val="00B26952"/>
    <w:rsid w:val="00B32055"/>
    <w:rsid w:val="00B33D8B"/>
    <w:rsid w:val="00B72130"/>
    <w:rsid w:val="00B77DA0"/>
    <w:rsid w:val="00B811B2"/>
    <w:rsid w:val="00B90B51"/>
    <w:rsid w:val="00B9303B"/>
    <w:rsid w:val="00B94F97"/>
    <w:rsid w:val="00B956FD"/>
    <w:rsid w:val="00BA07E8"/>
    <w:rsid w:val="00BC6944"/>
    <w:rsid w:val="00BD5782"/>
    <w:rsid w:val="00BE0321"/>
    <w:rsid w:val="00BE0AE8"/>
    <w:rsid w:val="00BE2090"/>
    <w:rsid w:val="00C0541E"/>
    <w:rsid w:val="00C12FEE"/>
    <w:rsid w:val="00C25E92"/>
    <w:rsid w:val="00C355F4"/>
    <w:rsid w:val="00C556DF"/>
    <w:rsid w:val="00C71325"/>
    <w:rsid w:val="00C7159A"/>
    <w:rsid w:val="00C75659"/>
    <w:rsid w:val="00C95CB3"/>
    <w:rsid w:val="00C97F44"/>
    <w:rsid w:val="00CB7724"/>
    <w:rsid w:val="00CC21D6"/>
    <w:rsid w:val="00CD53CC"/>
    <w:rsid w:val="00CE7602"/>
    <w:rsid w:val="00D13F1D"/>
    <w:rsid w:val="00D16FA2"/>
    <w:rsid w:val="00D24DE2"/>
    <w:rsid w:val="00D301EB"/>
    <w:rsid w:val="00D354E4"/>
    <w:rsid w:val="00D40210"/>
    <w:rsid w:val="00D42857"/>
    <w:rsid w:val="00D523E3"/>
    <w:rsid w:val="00D55504"/>
    <w:rsid w:val="00D96537"/>
    <w:rsid w:val="00DA1E6B"/>
    <w:rsid w:val="00DB070E"/>
    <w:rsid w:val="00DD338D"/>
    <w:rsid w:val="00DD5C9A"/>
    <w:rsid w:val="00DD61EB"/>
    <w:rsid w:val="00DD7706"/>
    <w:rsid w:val="00DE763E"/>
    <w:rsid w:val="00E03DDD"/>
    <w:rsid w:val="00E141C6"/>
    <w:rsid w:val="00E143E2"/>
    <w:rsid w:val="00E14DCD"/>
    <w:rsid w:val="00E32716"/>
    <w:rsid w:val="00E43D46"/>
    <w:rsid w:val="00E64482"/>
    <w:rsid w:val="00E66689"/>
    <w:rsid w:val="00E83486"/>
    <w:rsid w:val="00EA1F4E"/>
    <w:rsid w:val="00EA3603"/>
    <w:rsid w:val="00ED4C8B"/>
    <w:rsid w:val="00ED5062"/>
    <w:rsid w:val="00ED7BE3"/>
    <w:rsid w:val="00F0619D"/>
    <w:rsid w:val="00F22AA2"/>
    <w:rsid w:val="00F928FA"/>
    <w:rsid w:val="00FB594B"/>
    <w:rsid w:val="00FC4BEA"/>
    <w:rsid w:val="00FE43B4"/>
    <w:rsid w:val="00FE55AA"/>
    <w:rsid w:val="00FF50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CBE46"/>
  <w15:chartTrackingRefBased/>
  <w15:docId w15:val="{FD4D89CB-2336-43D2-A670-D8C8EAFC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05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05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054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054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054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054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054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054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054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054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054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054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054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054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054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054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054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0541E"/>
    <w:rPr>
      <w:rFonts w:eastAsiaTheme="majorEastAsia" w:cstheme="majorBidi"/>
      <w:color w:val="272727" w:themeColor="text1" w:themeTint="D8"/>
    </w:rPr>
  </w:style>
  <w:style w:type="paragraph" w:styleId="Titel">
    <w:name w:val="Title"/>
    <w:basedOn w:val="Standard"/>
    <w:next w:val="Standard"/>
    <w:link w:val="TitelZchn"/>
    <w:uiPriority w:val="10"/>
    <w:qFormat/>
    <w:rsid w:val="00C05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054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054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054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054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0541E"/>
    <w:rPr>
      <w:i/>
      <w:iCs/>
      <w:color w:val="404040" w:themeColor="text1" w:themeTint="BF"/>
    </w:rPr>
  </w:style>
  <w:style w:type="paragraph" w:styleId="Listenabsatz">
    <w:name w:val="List Paragraph"/>
    <w:basedOn w:val="Standard"/>
    <w:uiPriority w:val="34"/>
    <w:qFormat/>
    <w:rsid w:val="00C0541E"/>
    <w:pPr>
      <w:ind w:left="720"/>
      <w:contextualSpacing/>
    </w:pPr>
  </w:style>
  <w:style w:type="character" w:styleId="IntensiveHervorhebung">
    <w:name w:val="Intense Emphasis"/>
    <w:basedOn w:val="Absatz-Standardschriftart"/>
    <w:uiPriority w:val="21"/>
    <w:qFormat/>
    <w:rsid w:val="00C0541E"/>
    <w:rPr>
      <w:i/>
      <w:iCs/>
      <w:color w:val="0F4761" w:themeColor="accent1" w:themeShade="BF"/>
    </w:rPr>
  </w:style>
  <w:style w:type="paragraph" w:styleId="IntensivesZitat">
    <w:name w:val="Intense Quote"/>
    <w:basedOn w:val="Standard"/>
    <w:next w:val="Standard"/>
    <w:link w:val="IntensivesZitatZchn"/>
    <w:uiPriority w:val="30"/>
    <w:qFormat/>
    <w:rsid w:val="00C05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0541E"/>
    <w:rPr>
      <w:i/>
      <w:iCs/>
      <w:color w:val="0F4761" w:themeColor="accent1" w:themeShade="BF"/>
    </w:rPr>
  </w:style>
  <w:style w:type="character" w:styleId="IntensiverVerweis">
    <w:name w:val="Intense Reference"/>
    <w:basedOn w:val="Absatz-Standardschriftart"/>
    <w:uiPriority w:val="32"/>
    <w:qFormat/>
    <w:rsid w:val="00C0541E"/>
    <w:rPr>
      <w:b/>
      <w:bCs/>
      <w:smallCaps/>
      <w:color w:val="0F4761" w:themeColor="accent1" w:themeShade="BF"/>
      <w:spacing w:val="5"/>
    </w:rPr>
  </w:style>
  <w:style w:type="table" w:styleId="Tabellenraster">
    <w:name w:val="Table Grid"/>
    <w:basedOn w:val="NormaleTabelle"/>
    <w:uiPriority w:val="39"/>
    <w:rsid w:val="00CD5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6">
    <w:name w:val="Pa16"/>
    <w:basedOn w:val="Standard"/>
    <w:next w:val="Standard"/>
    <w:uiPriority w:val="99"/>
    <w:rsid w:val="00293779"/>
    <w:pPr>
      <w:autoSpaceDE w:val="0"/>
      <w:autoSpaceDN w:val="0"/>
      <w:adjustRightInd w:val="0"/>
      <w:spacing w:after="0" w:line="180" w:lineRule="atLeast"/>
    </w:pPr>
    <w:rPr>
      <w:rFonts w:ascii="Mokoko" w:hAnsi="Mokoko"/>
      <w:kern w:val="0"/>
      <w:sz w:val="24"/>
      <w:szCs w:val="24"/>
    </w:rPr>
  </w:style>
  <w:style w:type="character" w:styleId="Kommentarzeichen">
    <w:name w:val="annotation reference"/>
    <w:basedOn w:val="Absatz-Standardschriftart"/>
    <w:uiPriority w:val="99"/>
    <w:semiHidden/>
    <w:unhideWhenUsed/>
    <w:rsid w:val="00E141C6"/>
    <w:rPr>
      <w:sz w:val="16"/>
      <w:szCs w:val="16"/>
    </w:rPr>
  </w:style>
  <w:style w:type="paragraph" w:styleId="Kommentartext">
    <w:name w:val="annotation text"/>
    <w:basedOn w:val="Standard"/>
    <w:link w:val="KommentartextZchn"/>
    <w:uiPriority w:val="99"/>
    <w:unhideWhenUsed/>
    <w:rsid w:val="00E141C6"/>
    <w:pPr>
      <w:spacing w:line="240" w:lineRule="auto"/>
    </w:pPr>
    <w:rPr>
      <w:sz w:val="20"/>
      <w:szCs w:val="20"/>
    </w:rPr>
  </w:style>
  <w:style w:type="character" w:customStyle="1" w:styleId="KommentartextZchn">
    <w:name w:val="Kommentartext Zchn"/>
    <w:basedOn w:val="Absatz-Standardschriftart"/>
    <w:link w:val="Kommentartext"/>
    <w:uiPriority w:val="99"/>
    <w:rsid w:val="00E141C6"/>
    <w:rPr>
      <w:sz w:val="20"/>
      <w:szCs w:val="20"/>
    </w:rPr>
  </w:style>
  <w:style w:type="paragraph" w:styleId="StandardWeb">
    <w:name w:val="Normal (Web)"/>
    <w:basedOn w:val="Standard"/>
    <w:uiPriority w:val="99"/>
    <w:semiHidden/>
    <w:unhideWhenUsed/>
    <w:rsid w:val="00A101AE"/>
    <w:rPr>
      <w:rFonts w:ascii="Times New Roman" w:hAnsi="Times New Roman" w:cs="Times New Roman"/>
      <w:sz w:val="24"/>
      <w:szCs w:val="24"/>
    </w:rPr>
  </w:style>
  <w:style w:type="paragraph" w:styleId="Kommentarthema">
    <w:name w:val="annotation subject"/>
    <w:basedOn w:val="Kommentartext"/>
    <w:next w:val="Kommentartext"/>
    <w:link w:val="KommentarthemaZchn"/>
    <w:uiPriority w:val="99"/>
    <w:semiHidden/>
    <w:unhideWhenUsed/>
    <w:rsid w:val="00500940"/>
    <w:rPr>
      <w:b/>
      <w:bCs/>
    </w:rPr>
  </w:style>
  <w:style w:type="character" w:customStyle="1" w:styleId="KommentarthemaZchn">
    <w:name w:val="Kommentarthema Zchn"/>
    <w:basedOn w:val="KommentartextZchn"/>
    <w:link w:val="Kommentarthema"/>
    <w:uiPriority w:val="99"/>
    <w:semiHidden/>
    <w:rsid w:val="00500940"/>
    <w:rPr>
      <w:b/>
      <w:bCs/>
      <w:sz w:val="20"/>
      <w:szCs w:val="20"/>
    </w:rPr>
  </w:style>
  <w:style w:type="paragraph" w:customStyle="1" w:styleId="paragraph">
    <w:name w:val="paragraph"/>
    <w:basedOn w:val="Standard"/>
    <w:rsid w:val="00D301EB"/>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normaltextrun">
    <w:name w:val="normaltextrun"/>
    <w:basedOn w:val="Absatz-Standardschriftart"/>
    <w:rsid w:val="00D301EB"/>
  </w:style>
  <w:style w:type="character" w:customStyle="1" w:styleId="eop">
    <w:name w:val="eop"/>
    <w:basedOn w:val="Absatz-Standardschriftart"/>
    <w:rsid w:val="00D301EB"/>
  </w:style>
  <w:style w:type="character" w:styleId="Hyperlink">
    <w:name w:val="Hyperlink"/>
    <w:basedOn w:val="Absatz-Standardschriftart"/>
    <w:uiPriority w:val="99"/>
    <w:unhideWhenUsed/>
    <w:rsid w:val="00B2284D"/>
    <w:rPr>
      <w:color w:val="467886" w:themeColor="hyperlink"/>
      <w:u w:val="single"/>
    </w:rPr>
  </w:style>
  <w:style w:type="character" w:styleId="NichtaufgelsteErwhnung">
    <w:name w:val="Unresolved Mention"/>
    <w:basedOn w:val="Absatz-Standardschriftart"/>
    <w:uiPriority w:val="99"/>
    <w:semiHidden/>
    <w:unhideWhenUsed/>
    <w:rsid w:val="00B2284D"/>
    <w:rPr>
      <w:color w:val="605E5C"/>
      <w:shd w:val="clear" w:color="auto" w:fill="E1DFDD"/>
    </w:rPr>
  </w:style>
  <w:style w:type="paragraph" w:styleId="berarbeitung">
    <w:name w:val="Revision"/>
    <w:hidden/>
    <w:uiPriority w:val="99"/>
    <w:semiHidden/>
    <w:rsid w:val="00027D61"/>
    <w:pPr>
      <w:spacing w:after="0" w:line="240" w:lineRule="auto"/>
    </w:pPr>
  </w:style>
  <w:style w:type="paragraph" w:styleId="Kopfzeile">
    <w:name w:val="header"/>
    <w:basedOn w:val="Standard"/>
    <w:link w:val="KopfzeileZchn"/>
    <w:uiPriority w:val="99"/>
    <w:unhideWhenUsed/>
    <w:rsid w:val="009B5F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5F5D"/>
  </w:style>
  <w:style w:type="paragraph" w:styleId="Fuzeile">
    <w:name w:val="footer"/>
    <w:basedOn w:val="Standard"/>
    <w:link w:val="FuzeileZchn"/>
    <w:uiPriority w:val="99"/>
    <w:unhideWhenUsed/>
    <w:rsid w:val="009B5F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5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9" ma:contentTypeDescription="Ein neues Dokument erstellen." ma:contentTypeScope="" ma:versionID="3aa2ec0b475f54a023ac102140560514">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c6fa3e485abe07f43d7f6d09dfdc19e3"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67CAE-5DEC-4C95-BC07-922802307AC0}">
  <ds:schemaRefs>
    <ds:schemaRef ds:uri="http://schemas.microsoft.com/sharepoint/v3/contenttype/forms"/>
  </ds:schemaRefs>
</ds:datastoreItem>
</file>

<file path=customXml/itemProps2.xml><?xml version="1.0" encoding="utf-8"?>
<ds:datastoreItem xmlns:ds="http://schemas.openxmlformats.org/officeDocument/2006/customXml" ds:itemID="{A1BB3BCF-3A09-4CE8-B1E7-7908F613B219}">
  <ds:schemaRefs>
    <ds:schemaRef ds:uri="http://schemas.microsoft.com/office/2006/metadata/properties"/>
    <ds:schemaRef ds:uri="http://schemas.microsoft.com/office/infopath/2007/PartnerControls"/>
    <ds:schemaRef ds:uri="30d36fd9-ffc6-4e6a-ac92-5e98ba851f51"/>
    <ds:schemaRef ds:uri="ac2b6c86-ed18-491d-8681-c1bc541a391d"/>
  </ds:schemaRefs>
</ds:datastoreItem>
</file>

<file path=customXml/itemProps3.xml><?xml version="1.0" encoding="utf-8"?>
<ds:datastoreItem xmlns:ds="http://schemas.openxmlformats.org/officeDocument/2006/customXml" ds:itemID="{AC05962E-4450-4670-B9F4-4C70EF5C5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36fd9-ffc6-4e6a-ac92-5e98ba851f51"/>
    <ds:schemaRef ds:uri="ac2b6c86-ed18-491d-8681-c1bc541a3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3281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 - Kristin Sturm</dc:creator>
  <cp:keywords/>
  <dc:description/>
  <cp:lastModifiedBy>Melanie Steiner</cp:lastModifiedBy>
  <cp:revision>11</cp:revision>
  <cp:lastPrinted>2025-08-12T12:00:00Z</cp:lastPrinted>
  <dcterms:created xsi:type="dcterms:W3CDTF">2026-01-21T12:05:00Z</dcterms:created>
  <dcterms:modified xsi:type="dcterms:W3CDTF">2026-02-11T13:47:00Z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y fmtid="{D5CDD505-2E9C-101B-9397-08002B2CF9AE}" pid="3" name="MediaServiceImageTags">
    <vt:lpwstr/>
  </property>
</Properties>
</file>