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D248" w14:textId="77777777" w:rsidR="006F086F" w:rsidRDefault="006F086F">
      <w:pPr>
        <w:rPr>
          <w:b/>
          <w:bCs/>
        </w:rPr>
      </w:pPr>
    </w:p>
    <w:p w14:paraId="2447EBCE" w14:textId="26BF617D" w:rsidR="00BF2D7D" w:rsidRPr="00357E2C" w:rsidRDefault="006F086F" w:rsidP="0059037E">
      <w:pPr>
        <w:rPr>
          <w:b/>
          <w:bCs/>
          <w:sz w:val="28"/>
          <w:szCs w:val="28"/>
        </w:rPr>
      </w:pPr>
      <w:r w:rsidRPr="00357E2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EEB692" wp14:editId="170BAE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00505" cy="1002665"/>
            <wp:effectExtent l="0" t="0" r="4445" b="6985"/>
            <wp:wrapSquare wrapText="bothSides"/>
            <wp:docPr id="307085839" name="Grafik 1" descr="Ein Bild, das Kreis, Farbigkei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5839" name="Grafik 1" descr="Ein Bild, das Kreis, Farbigkei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050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8E6" w:rsidRPr="00357E2C">
        <w:rPr>
          <w:b/>
          <w:bCs/>
          <w:sz w:val="28"/>
          <w:szCs w:val="28"/>
        </w:rPr>
        <w:t xml:space="preserve">Übersicht: </w:t>
      </w:r>
      <w:r w:rsidR="00D33373" w:rsidRPr="00D33373">
        <w:rPr>
          <w:b/>
          <w:bCs/>
          <w:sz w:val="28"/>
          <w:szCs w:val="28"/>
        </w:rPr>
        <w:t>Notfallplan für schwere Unfälle in der Kita</w:t>
      </w:r>
    </w:p>
    <w:tbl>
      <w:tblPr>
        <w:tblStyle w:val="Tabellenraster"/>
        <w:tblpPr w:leftFromText="141" w:rightFromText="141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F2D7D" w14:paraId="76817EB2" w14:textId="77777777" w:rsidTr="005008AA">
        <w:tc>
          <w:tcPr>
            <w:tcW w:w="3256" w:type="dxa"/>
          </w:tcPr>
          <w:p w14:paraId="32A8CFD5" w14:textId="7FFD2B40" w:rsidR="008345DF" w:rsidRPr="00BF2D7D" w:rsidRDefault="005008AA" w:rsidP="005008AA">
            <w:pPr>
              <w:rPr>
                <w:b/>
                <w:bCs/>
              </w:rPr>
            </w:pPr>
            <w:r w:rsidRPr="005008AA">
              <w:rPr>
                <w:b/>
                <w:bCs/>
              </w:rPr>
              <w:t>NOTWENDIGE</w:t>
            </w:r>
            <w:r>
              <w:rPr>
                <w:b/>
                <w:bCs/>
              </w:rPr>
              <w:t xml:space="preserve"> </w:t>
            </w:r>
            <w:r w:rsidRPr="005008AA">
              <w:rPr>
                <w:b/>
                <w:bCs/>
              </w:rPr>
              <w:t>SCHRITTE</w:t>
            </w:r>
            <w:r w:rsidRPr="005008AA">
              <w:rPr>
                <w:b/>
                <w:bCs/>
              </w:rPr>
              <w:t xml:space="preserve"> </w:t>
            </w:r>
          </w:p>
        </w:tc>
        <w:tc>
          <w:tcPr>
            <w:tcW w:w="5806" w:type="dxa"/>
          </w:tcPr>
          <w:p w14:paraId="4A9F682B" w14:textId="77777777" w:rsidR="00BF2D7D" w:rsidRDefault="005008AA" w:rsidP="00BF2D7D">
            <w:pPr>
              <w:rPr>
                <w:b/>
                <w:bCs/>
              </w:rPr>
            </w:pPr>
            <w:r w:rsidRPr="005008AA">
              <w:rPr>
                <w:b/>
                <w:bCs/>
              </w:rPr>
              <w:t>DAS IST KONKRET ZU TUN</w:t>
            </w:r>
          </w:p>
          <w:p w14:paraId="1139EE8E" w14:textId="33654AC2" w:rsidR="005008AA" w:rsidRPr="00BF2D7D" w:rsidRDefault="005008AA" w:rsidP="00BF2D7D">
            <w:pPr>
              <w:rPr>
                <w:b/>
                <w:bCs/>
              </w:rPr>
            </w:pPr>
          </w:p>
        </w:tc>
      </w:tr>
      <w:tr w:rsidR="005008AA" w14:paraId="0F79F5D2" w14:textId="77777777" w:rsidTr="005008AA">
        <w:tc>
          <w:tcPr>
            <w:tcW w:w="3256" w:type="dxa"/>
          </w:tcPr>
          <w:p w14:paraId="60E66CF2" w14:textId="64D7309B" w:rsidR="005008AA" w:rsidRDefault="005008AA" w:rsidP="005008AA">
            <w:r w:rsidRPr="00EF3F6D">
              <w:t>Erste Hilfe</w:t>
            </w:r>
          </w:p>
        </w:tc>
        <w:tc>
          <w:tcPr>
            <w:tcW w:w="5806" w:type="dxa"/>
          </w:tcPr>
          <w:p w14:paraId="02EE6A8B" w14:textId="4091237E" w:rsidR="005008AA" w:rsidRDefault="00BC5112" w:rsidP="00BC5112">
            <w:r>
              <w:t>Sorgen Sie dafür, dass Erste Hilfe geleistet und</w:t>
            </w:r>
            <w:r>
              <w:t xml:space="preserve"> </w:t>
            </w:r>
            <w:r>
              <w:t>der Notarzt informiert wird.</w:t>
            </w:r>
          </w:p>
        </w:tc>
      </w:tr>
      <w:tr w:rsidR="005008AA" w14:paraId="6BD72737" w14:textId="77777777" w:rsidTr="005008AA">
        <w:tc>
          <w:tcPr>
            <w:tcW w:w="3256" w:type="dxa"/>
          </w:tcPr>
          <w:p w14:paraId="54D829EB" w14:textId="2E70A5F1" w:rsidR="005008AA" w:rsidRDefault="005008AA" w:rsidP="005008AA">
            <w:r w:rsidRPr="00EF3F6D">
              <w:t>Kinder schützen</w:t>
            </w:r>
          </w:p>
        </w:tc>
        <w:tc>
          <w:tcPr>
            <w:tcW w:w="5806" w:type="dxa"/>
          </w:tcPr>
          <w:p w14:paraId="2BE11DA4" w14:textId="77777777" w:rsidR="00BC5112" w:rsidRDefault="00BC5112" w:rsidP="00BC5112">
            <w:r>
              <w:t>• Achten Sie darauf, die Unfallstelle so zu</w:t>
            </w:r>
            <w:r>
              <w:t xml:space="preserve"> </w:t>
            </w:r>
            <w:r>
              <w:t>räumen und abzuschirmen, dass die Kinder</w:t>
            </w:r>
            <w:r>
              <w:t xml:space="preserve"> </w:t>
            </w:r>
            <w:r>
              <w:t>möglichst wenig von den Rettungsmaßnahmen</w:t>
            </w:r>
            <w:r>
              <w:t xml:space="preserve"> </w:t>
            </w:r>
            <w:r>
              <w:t>mitbekommen.</w:t>
            </w:r>
            <w:r>
              <w:t xml:space="preserve"> </w:t>
            </w:r>
          </w:p>
          <w:p w14:paraId="03CD08CC" w14:textId="7D1864D4" w:rsidR="005008AA" w:rsidRDefault="00BC5112" w:rsidP="00BC5112">
            <w:r>
              <w:t>• Beruhigen Sie Kinder, soweit sie den Unfall</w:t>
            </w:r>
            <w:r>
              <w:t xml:space="preserve"> </w:t>
            </w:r>
            <w:r>
              <w:t>mitangesehen haben, machen Sie aber keine</w:t>
            </w:r>
            <w:r>
              <w:t xml:space="preserve"> </w:t>
            </w:r>
            <w:r>
              <w:t>Versprechungen („Es ist nicht so schlimm“),</w:t>
            </w:r>
            <w:r>
              <w:t xml:space="preserve"> </w:t>
            </w:r>
            <w:r>
              <w:t>die sich vielleicht nicht halten lassen.</w:t>
            </w:r>
          </w:p>
        </w:tc>
      </w:tr>
      <w:tr w:rsidR="008345DF" w14:paraId="0F4C8E2B" w14:textId="77777777" w:rsidTr="005008AA">
        <w:tc>
          <w:tcPr>
            <w:tcW w:w="3256" w:type="dxa"/>
          </w:tcPr>
          <w:p w14:paraId="38085028" w14:textId="37B4B45F" w:rsidR="008345DF" w:rsidRDefault="00BC5112" w:rsidP="00BC5112">
            <w:r>
              <w:t>Angehörige und</w:t>
            </w:r>
            <w:r>
              <w:t xml:space="preserve"> </w:t>
            </w:r>
            <w:r>
              <w:t>Träger</w:t>
            </w:r>
            <w:r>
              <w:t xml:space="preserve"> </w:t>
            </w:r>
            <w:r>
              <w:t>informieren</w:t>
            </w:r>
          </w:p>
        </w:tc>
        <w:tc>
          <w:tcPr>
            <w:tcW w:w="5806" w:type="dxa"/>
          </w:tcPr>
          <w:p w14:paraId="31F7ED04" w14:textId="49C185C4" w:rsidR="008345DF" w:rsidRDefault="00BC5112" w:rsidP="00BC5112">
            <w:r>
              <w:t>Informieren Sie erst Ihren Träger und stimmen</w:t>
            </w:r>
            <w:r>
              <w:t xml:space="preserve"> </w:t>
            </w:r>
            <w:r>
              <w:t>Sie sich mit ihm ab, wer die Angehörigen des</w:t>
            </w:r>
            <w:r>
              <w:t xml:space="preserve"> </w:t>
            </w:r>
            <w:r>
              <w:t>Unfallopfers informiert.</w:t>
            </w:r>
          </w:p>
        </w:tc>
      </w:tr>
      <w:tr w:rsidR="008345DF" w14:paraId="67C3C4A4" w14:textId="77777777" w:rsidTr="005008AA">
        <w:tc>
          <w:tcPr>
            <w:tcW w:w="3256" w:type="dxa"/>
          </w:tcPr>
          <w:p w14:paraId="64E1452F" w14:textId="10A7D3BF" w:rsidR="008345DF" w:rsidRDefault="00BC5112" w:rsidP="00BC5112">
            <w:r>
              <w:t>Gesetzlichen</w:t>
            </w:r>
            <w:r>
              <w:t xml:space="preserve"> </w:t>
            </w:r>
            <w:r>
              <w:t>Unfallversicherer</w:t>
            </w:r>
            <w:r>
              <w:t xml:space="preserve"> </w:t>
            </w:r>
            <w:r>
              <w:t>informieren</w:t>
            </w:r>
          </w:p>
        </w:tc>
        <w:tc>
          <w:tcPr>
            <w:tcW w:w="5806" w:type="dxa"/>
          </w:tcPr>
          <w:p w14:paraId="62CD67EA" w14:textId="77777777" w:rsidR="00BC5112" w:rsidRDefault="00BC5112" w:rsidP="00BC5112">
            <w:r>
              <w:t>• Informieren Sie umgehend den Unfallversicherungsträger</w:t>
            </w:r>
            <w:r>
              <w:t xml:space="preserve"> </w:t>
            </w:r>
            <w:r>
              <w:t>bei Unfällen mit tödlichem</w:t>
            </w:r>
            <w:r>
              <w:t xml:space="preserve"> </w:t>
            </w:r>
            <w:r>
              <w:t>Ausgang oder bei solchen, bei denen mit</w:t>
            </w:r>
            <w:r>
              <w:t xml:space="preserve"> </w:t>
            </w:r>
            <w:r>
              <w:t>bleibenden Schäden zu rechnen ist. Außerdem</w:t>
            </w:r>
            <w:r>
              <w:t xml:space="preserve"> </w:t>
            </w:r>
            <w:r>
              <w:t>müssen Sie Unfälle mit spektakulärer</w:t>
            </w:r>
            <w:r>
              <w:t xml:space="preserve"> </w:t>
            </w:r>
            <w:r>
              <w:t>Außenwirkung und Unfälle, bei denen mehrere</w:t>
            </w:r>
            <w:r>
              <w:t xml:space="preserve"> </w:t>
            </w:r>
            <w:r>
              <w:t>Personen geschädigt wurden, sofort melden.</w:t>
            </w:r>
            <w:r>
              <w:t xml:space="preserve"> </w:t>
            </w:r>
          </w:p>
          <w:p w14:paraId="312807E6" w14:textId="5F412FA3" w:rsidR="008345DF" w:rsidRDefault="00BC5112" w:rsidP="00BC5112">
            <w:r>
              <w:t>• Sowohl die gesetzlichen Unfallversicherer als</w:t>
            </w:r>
            <w:r>
              <w:t xml:space="preserve"> </w:t>
            </w:r>
            <w:r>
              <w:t>auch die Landesjugendämter bieten psychologische</w:t>
            </w:r>
            <w:r>
              <w:t xml:space="preserve"> </w:t>
            </w:r>
            <w:r>
              <w:t>Unterstützung in Krisensituationen</w:t>
            </w:r>
            <w:r>
              <w:t xml:space="preserve"> </w:t>
            </w:r>
            <w:r>
              <w:t>an. Nutzen Sie die Hilfs- und Unterstützungsangebote</w:t>
            </w:r>
            <w:r>
              <w:t xml:space="preserve"> </w:t>
            </w:r>
            <w:r>
              <w:t>in Krisensituationen, am besten in</w:t>
            </w:r>
            <w:r>
              <w:t xml:space="preserve"> </w:t>
            </w:r>
            <w:r>
              <w:t>Abstimmung mit dem zuständigen Landesjugendamt.</w:t>
            </w:r>
          </w:p>
        </w:tc>
      </w:tr>
      <w:tr w:rsidR="008345DF" w14:paraId="7F4BC9E4" w14:textId="77777777" w:rsidTr="005008AA">
        <w:tc>
          <w:tcPr>
            <w:tcW w:w="3256" w:type="dxa"/>
          </w:tcPr>
          <w:p w14:paraId="5A01480E" w14:textId="067A7BD6" w:rsidR="008345DF" w:rsidRDefault="00BC5112" w:rsidP="00BC5112">
            <w:r>
              <w:t>Landesjugendamt</w:t>
            </w:r>
            <w:r>
              <w:t xml:space="preserve"> </w:t>
            </w:r>
            <w:r>
              <w:t>informieren</w:t>
            </w:r>
          </w:p>
        </w:tc>
        <w:tc>
          <w:tcPr>
            <w:tcW w:w="5806" w:type="dxa"/>
          </w:tcPr>
          <w:p w14:paraId="7E362C3B" w14:textId="12C9D46A" w:rsidR="008345DF" w:rsidRDefault="00BC5112" w:rsidP="00BC5112">
            <w:r>
              <w:t>Informieren Sie im Rahmen Ihrer Meldepflicht</w:t>
            </w:r>
            <w:r>
              <w:t xml:space="preserve"> </w:t>
            </w:r>
            <w:r>
              <w:t>nach § 47 Abs. 1 Sozialgesetzbuch (SGB) VIII</w:t>
            </w:r>
            <w:r>
              <w:t xml:space="preserve"> </w:t>
            </w:r>
            <w:r>
              <w:t>die für Ihre Kita zuständige Landesbehörde,</w:t>
            </w:r>
            <w:r>
              <w:t xml:space="preserve"> </w:t>
            </w:r>
            <w:r>
              <w:t>meist die Landesjugendämter, über den Unfall.</w:t>
            </w:r>
            <w:r>
              <w:t xml:space="preserve"> </w:t>
            </w:r>
            <w:r>
              <w:t>Denn dieser stellt eine potenzielle Kindeswohlgefährdung</w:t>
            </w:r>
            <w:r>
              <w:t xml:space="preserve"> </w:t>
            </w:r>
            <w:r>
              <w:t>dar.</w:t>
            </w:r>
          </w:p>
        </w:tc>
      </w:tr>
      <w:tr w:rsidR="008345DF" w14:paraId="608A9B71" w14:textId="77777777" w:rsidTr="005008AA">
        <w:tc>
          <w:tcPr>
            <w:tcW w:w="3256" w:type="dxa"/>
          </w:tcPr>
          <w:p w14:paraId="3925095E" w14:textId="66936565" w:rsidR="008345DF" w:rsidRDefault="00BC5112" w:rsidP="00BC5112">
            <w:r>
              <w:t>Elternvertreter</w:t>
            </w:r>
            <w:r>
              <w:t xml:space="preserve"> </w:t>
            </w:r>
            <w:r>
              <w:t>informieren</w:t>
            </w:r>
          </w:p>
        </w:tc>
        <w:tc>
          <w:tcPr>
            <w:tcW w:w="5806" w:type="dxa"/>
          </w:tcPr>
          <w:p w14:paraId="5CE53762" w14:textId="629DEAAF" w:rsidR="008345DF" w:rsidRDefault="00BC5112" w:rsidP="00BC5112">
            <w:r>
              <w:t>Setzen Sie, bevor die Gerüchte ins Kraut</w:t>
            </w:r>
            <w:r>
              <w:t xml:space="preserve"> </w:t>
            </w:r>
            <w:r>
              <w:t>schießen, die Elternvertretung Ihrer Kita ins Bild</w:t>
            </w:r>
            <w:r>
              <w:t xml:space="preserve"> </w:t>
            </w:r>
            <w:r>
              <w:t>und besprechen Sie mit dieser, wie die Eltern</w:t>
            </w:r>
            <w:r>
              <w:t xml:space="preserve"> </w:t>
            </w:r>
            <w:r>
              <w:t>über die Vorfälle informiert werden.</w:t>
            </w:r>
          </w:p>
        </w:tc>
      </w:tr>
    </w:tbl>
    <w:p w14:paraId="6085E292" w14:textId="77777777" w:rsidR="00BF2D7D" w:rsidRDefault="00BF2D7D"/>
    <w:p w14:paraId="604BEBC9" w14:textId="77777777" w:rsidR="00BF2D7D" w:rsidRDefault="00BF2D7D"/>
    <w:p w14:paraId="580AA0B6" w14:textId="77777777" w:rsidR="00BF2D7D" w:rsidRDefault="00BF2D7D"/>
    <w:sectPr w:rsidR="00BF2D7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8100" w14:textId="77777777" w:rsidR="003644AF" w:rsidRDefault="003644AF" w:rsidP="006F086F">
      <w:pPr>
        <w:spacing w:after="0" w:line="240" w:lineRule="auto"/>
      </w:pPr>
      <w:r>
        <w:separator/>
      </w:r>
    </w:p>
  </w:endnote>
  <w:endnote w:type="continuationSeparator" w:id="0">
    <w:p w14:paraId="303A503E" w14:textId="77777777" w:rsidR="003644AF" w:rsidRDefault="003644AF" w:rsidP="006F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9CDB" w14:textId="2531EF0B" w:rsidR="006F086F" w:rsidRDefault="006F086F">
    <w:pPr>
      <w:pStyle w:val="Fuzeile"/>
    </w:pPr>
    <w:r>
      <w:t>© Mein starkes Kita-Team 2026</w:t>
    </w:r>
  </w:p>
  <w:p w14:paraId="6DA242ED" w14:textId="77777777" w:rsidR="006F086F" w:rsidRDefault="006F08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50FA" w14:textId="77777777" w:rsidR="003644AF" w:rsidRDefault="003644AF" w:rsidP="006F086F">
      <w:pPr>
        <w:spacing w:after="0" w:line="240" w:lineRule="auto"/>
      </w:pPr>
      <w:r>
        <w:separator/>
      </w:r>
    </w:p>
  </w:footnote>
  <w:footnote w:type="continuationSeparator" w:id="0">
    <w:p w14:paraId="39701BC6" w14:textId="77777777" w:rsidR="003644AF" w:rsidRDefault="003644AF" w:rsidP="006F0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7D"/>
    <w:rsid w:val="00087147"/>
    <w:rsid w:val="001560AA"/>
    <w:rsid w:val="00357E2C"/>
    <w:rsid w:val="003644AF"/>
    <w:rsid w:val="00470A50"/>
    <w:rsid w:val="004728E6"/>
    <w:rsid w:val="005008AA"/>
    <w:rsid w:val="0059037E"/>
    <w:rsid w:val="006F086F"/>
    <w:rsid w:val="008345DF"/>
    <w:rsid w:val="008E54AA"/>
    <w:rsid w:val="009939D7"/>
    <w:rsid w:val="00BC5112"/>
    <w:rsid w:val="00BF2D7D"/>
    <w:rsid w:val="00D33373"/>
    <w:rsid w:val="00E054BC"/>
    <w:rsid w:val="00EF242A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83B0"/>
  <w15:chartTrackingRefBased/>
  <w15:docId w15:val="{5D8EFDC3-29D4-447A-99B7-078B4E1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2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2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2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2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2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2D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2D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2D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2D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2D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2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2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2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2D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2D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2D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2D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2D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86F"/>
  </w:style>
  <w:style w:type="paragraph" w:styleId="Fuzeile">
    <w:name w:val="footer"/>
    <w:basedOn w:val="Standard"/>
    <w:link w:val="FuzeileZchn"/>
    <w:uiPriority w:val="99"/>
    <w:unhideWhenUsed/>
    <w:rsid w:val="006F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3aa2ec0b475f54a023ac102140560514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c6fa3e485abe07f43d7f6d09dfdc19e3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0A93D-34CF-48BA-9453-6EE77340C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C1A51-61F1-4FBF-93EF-6C42DC3DE84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14940AC1-39FB-4C0B-A88E-A79378112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Melanie Steiner</cp:lastModifiedBy>
  <cp:revision>5</cp:revision>
  <dcterms:created xsi:type="dcterms:W3CDTF">2026-03-12T17:00:00Z</dcterms:created>
  <dcterms:modified xsi:type="dcterms:W3CDTF">2026-03-12T17:02:00Z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