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95662" w14:textId="77777777" w:rsidR="002A5D13" w:rsidRDefault="007A7CA7" w:rsidP="008627AA">
      <w:pPr>
        <w:tabs>
          <w:tab w:val="left" w:pos="1328"/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8627AA">
        <w:rPr>
          <w:b/>
          <w:noProof/>
          <w:lang w:eastAsia="de-DE"/>
        </w:rPr>
        <w:tab/>
      </w:r>
    </w:p>
    <w:p w14:paraId="2DDD94BA" w14:textId="77777777" w:rsidR="005B4234" w:rsidRDefault="007A7CA7" w:rsidP="00E36DD3">
      <w:pPr>
        <w:tabs>
          <w:tab w:val="left" w:pos="1836"/>
          <w:tab w:val="left" w:pos="2430"/>
          <w:tab w:val="left" w:pos="4185"/>
          <w:tab w:val="left" w:pos="6900"/>
        </w:tabs>
      </w:pPr>
      <w:r>
        <w:tab/>
      </w:r>
      <w:r w:rsidR="00897F98">
        <w:tab/>
      </w:r>
    </w:p>
    <w:p w14:paraId="0199567E" w14:textId="03B74627" w:rsidR="007A7CA7" w:rsidRDefault="007A7CA7" w:rsidP="001C43FF">
      <w:pPr>
        <w:tabs>
          <w:tab w:val="left" w:pos="1836"/>
          <w:tab w:val="left" w:pos="2430"/>
          <w:tab w:val="left" w:pos="4185"/>
          <w:tab w:val="left" w:pos="6900"/>
        </w:tabs>
      </w:pPr>
      <w:r>
        <w:tab/>
      </w:r>
      <w:r w:rsidR="00B707AF">
        <w:tab/>
      </w:r>
    </w:p>
    <w:p w14:paraId="74D63973" w14:textId="77777777" w:rsidR="00D77A7D" w:rsidRDefault="00D77A7D" w:rsidP="00581B4B"/>
    <w:p w14:paraId="5CC1C44E" w14:textId="77777777" w:rsidR="00D77A7D" w:rsidRDefault="00D77A7D" w:rsidP="00581B4B"/>
    <w:tbl>
      <w:tblPr>
        <w:tblW w:w="8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6"/>
        <w:gridCol w:w="7229"/>
      </w:tblGrid>
      <w:tr w:rsidR="00D77A7D" w:rsidRPr="00D77A7D" w14:paraId="586521DA" w14:textId="77777777" w:rsidTr="00D77A7D">
        <w:tblPrEx>
          <w:tblCellMar>
            <w:top w:w="0" w:type="dxa"/>
            <w:bottom w:w="0" w:type="dxa"/>
          </w:tblCellMar>
        </w:tblPrEx>
        <w:trPr>
          <w:trHeight w:val="189"/>
          <w:jc w:val="center"/>
        </w:trPr>
        <w:tc>
          <w:tcPr>
            <w:tcW w:w="8915" w:type="dxa"/>
            <w:gridSpan w:val="2"/>
            <w:shd w:val="clear" w:color="auto" w:fill="56AA9D"/>
          </w:tcPr>
          <w:p w14:paraId="0A682521" w14:textId="77777777" w:rsidR="00D77A7D" w:rsidRPr="00D77A7D" w:rsidRDefault="00D77A7D" w:rsidP="00D77A7D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D77A7D">
              <w:rPr>
                <w:rFonts w:ascii="Arial" w:hAnsi="Arial" w:cs="Arial"/>
                <w:b/>
                <w:sz w:val="28"/>
                <w:szCs w:val="28"/>
              </w:rPr>
              <w:t xml:space="preserve">Übersicht: Beispiele für Kurzmeetings </w:t>
            </w:r>
          </w:p>
        </w:tc>
      </w:tr>
      <w:tr w:rsidR="00D77A7D" w:rsidRPr="00D77A7D" w14:paraId="171842BF" w14:textId="77777777" w:rsidTr="00D77A7D">
        <w:tblPrEx>
          <w:tblCellMar>
            <w:top w:w="0" w:type="dxa"/>
            <w:bottom w:w="0" w:type="dxa"/>
          </w:tblCellMar>
        </w:tblPrEx>
        <w:trPr>
          <w:trHeight w:val="135"/>
          <w:jc w:val="center"/>
        </w:trPr>
        <w:tc>
          <w:tcPr>
            <w:tcW w:w="1686" w:type="dxa"/>
            <w:shd w:val="clear" w:color="auto" w:fill="FDDBCE"/>
          </w:tcPr>
          <w:p w14:paraId="3AD0913F" w14:textId="77777777" w:rsidR="00D77A7D" w:rsidRPr="00D77A7D" w:rsidRDefault="00D77A7D" w:rsidP="00D77A7D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D77A7D">
              <w:rPr>
                <w:rFonts w:ascii="Arial" w:hAnsi="Arial" w:cs="Arial"/>
                <w:b/>
                <w:sz w:val="24"/>
                <w:szCs w:val="24"/>
              </w:rPr>
              <w:t xml:space="preserve">Beispiel </w:t>
            </w:r>
          </w:p>
        </w:tc>
        <w:tc>
          <w:tcPr>
            <w:tcW w:w="7229" w:type="dxa"/>
            <w:shd w:val="clear" w:color="auto" w:fill="FDDBCE"/>
          </w:tcPr>
          <w:p w14:paraId="6E60EAB0" w14:textId="77777777" w:rsidR="00D77A7D" w:rsidRPr="00D77A7D" w:rsidRDefault="00D77A7D" w:rsidP="00D77A7D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D77A7D">
              <w:rPr>
                <w:rFonts w:ascii="Arial" w:hAnsi="Arial" w:cs="Arial"/>
                <w:b/>
                <w:sz w:val="24"/>
                <w:szCs w:val="24"/>
              </w:rPr>
              <w:t xml:space="preserve">Umsetzung </w:t>
            </w:r>
          </w:p>
        </w:tc>
      </w:tr>
      <w:tr w:rsidR="00D77A7D" w:rsidRPr="00D77A7D" w14:paraId="04180159" w14:textId="77777777" w:rsidTr="00D77A7D">
        <w:tblPrEx>
          <w:tblCellMar>
            <w:top w:w="0" w:type="dxa"/>
            <w:bottom w:w="0" w:type="dxa"/>
          </w:tblCellMar>
        </w:tblPrEx>
        <w:trPr>
          <w:trHeight w:val="238"/>
          <w:jc w:val="center"/>
        </w:trPr>
        <w:tc>
          <w:tcPr>
            <w:tcW w:w="1686" w:type="dxa"/>
          </w:tcPr>
          <w:p w14:paraId="18C566F1" w14:textId="77777777" w:rsidR="00D77A7D" w:rsidRPr="00D77A7D" w:rsidRDefault="00D77A7D" w:rsidP="00D77A7D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D77A7D">
              <w:rPr>
                <w:rFonts w:ascii="Arial" w:hAnsi="Arial" w:cs="Arial"/>
                <w:bCs/>
                <w:sz w:val="24"/>
                <w:szCs w:val="24"/>
              </w:rPr>
              <w:t xml:space="preserve">Früh- Briefing </w:t>
            </w:r>
          </w:p>
        </w:tc>
        <w:tc>
          <w:tcPr>
            <w:tcW w:w="7229" w:type="dxa"/>
          </w:tcPr>
          <w:p w14:paraId="680ADEF3" w14:textId="77777777" w:rsidR="00D77A7D" w:rsidRPr="00D77A7D" w:rsidRDefault="00D77A7D" w:rsidP="00D77A7D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D77A7D">
              <w:rPr>
                <w:rFonts w:ascii="Arial" w:hAnsi="Arial" w:cs="Arial"/>
                <w:bCs/>
                <w:sz w:val="24"/>
                <w:szCs w:val="24"/>
              </w:rPr>
              <w:t xml:space="preserve">Treffen Sie sich jeden Morgen vor Kita-Öffnung mit je 1 </w:t>
            </w:r>
            <w:proofErr w:type="spellStart"/>
            <w:r w:rsidRPr="00D77A7D">
              <w:rPr>
                <w:rFonts w:ascii="Arial" w:hAnsi="Arial" w:cs="Arial"/>
                <w:bCs/>
                <w:sz w:val="24"/>
                <w:szCs w:val="24"/>
              </w:rPr>
              <w:t>VertreterIn</w:t>
            </w:r>
            <w:proofErr w:type="spellEnd"/>
            <w:r w:rsidRPr="00D77A7D">
              <w:rPr>
                <w:rFonts w:ascii="Arial" w:hAnsi="Arial" w:cs="Arial"/>
                <w:bCs/>
                <w:sz w:val="24"/>
                <w:szCs w:val="24"/>
              </w:rPr>
              <w:t xml:space="preserve"> aus jeder Gruppe. Geben Sie in 2 Minuten aktuelle Infos zu Veränderungen, die den Tagesablauf betreffen. </w:t>
            </w:r>
          </w:p>
        </w:tc>
      </w:tr>
      <w:tr w:rsidR="00D77A7D" w:rsidRPr="00D77A7D" w14:paraId="76AF5D0A" w14:textId="77777777" w:rsidTr="00D77A7D">
        <w:tblPrEx>
          <w:tblCellMar>
            <w:top w:w="0" w:type="dxa"/>
            <w:bottom w:w="0" w:type="dxa"/>
          </w:tblCellMar>
        </w:tblPrEx>
        <w:trPr>
          <w:trHeight w:val="478"/>
          <w:jc w:val="center"/>
        </w:trPr>
        <w:tc>
          <w:tcPr>
            <w:tcW w:w="1686" w:type="dxa"/>
          </w:tcPr>
          <w:p w14:paraId="27F86A7B" w14:textId="77777777" w:rsidR="00D77A7D" w:rsidRPr="00D77A7D" w:rsidRDefault="00D77A7D" w:rsidP="00D77A7D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D77A7D">
              <w:rPr>
                <w:rFonts w:ascii="Arial" w:hAnsi="Arial" w:cs="Arial"/>
                <w:bCs/>
                <w:sz w:val="24"/>
                <w:szCs w:val="24"/>
              </w:rPr>
              <w:t>Wochen</w:t>
            </w:r>
            <w:r w:rsidRPr="00D77A7D">
              <w:rPr>
                <w:rFonts w:ascii="Arial" w:hAnsi="Arial" w:cs="Arial"/>
                <w:bCs/>
                <w:sz w:val="24"/>
                <w:szCs w:val="24"/>
              </w:rPr>
              <w:softHyphen/>
              <w:t xml:space="preserve">start </w:t>
            </w:r>
          </w:p>
        </w:tc>
        <w:tc>
          <w:tcPr>
            <w:tcW w:w="7229" w:type="dxa"/>
          </w:tcPr>
          <w:p w14:paraId="0019BE8A" w14:textId="0AB108E4" w:rsidR="00D77A7D" w:rsidRPr="00D77A7D" w:rsidRDefault="00D77A7D" w:rsidP="00D77A7D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D77A7D">
              <w:rPr>
                <w:rFonts w:ascii="Arial" w:hAnsi="Arial" w:cs="Arial"/>
                <w:bCs/>
                <w:sz w:val="24"/>
                <w:szCs w:val="24"/>
              </w:rPr>
              <w:t xml:space="preserve">Treffen Sie sich Montagvormittag nach der Bringzeit mit je 1 </w:t>
            </w:r>
            <w:proofErr w:type="spellStart"/>
            <w:r w:rsidRPr="00D77A7D">
              <w:rPr>
                <w:rFonts w:ascii="Arial" w:hAnsi="Arial" w:cs="Arial"/>
                <w:bCs/>
                <w:sz w:val="24"/>
                <w:szCs w:val="24"/>
              </w:rPr>
              <w:t>VertreterIn</w:t>
            </w:r>
            <w:proofErr w:type="spellEnd"/>
            <w:r w:rsidRPr="00D77A7D">
              <w:rPr>
                <w:rFonts w:ascii="Arial" w:hAnsi="Arial" w:cs="Arial"/>
                <w:bCs/>
                <w:sz w:val="24"/>
                <w:szCs w:val="24"/>
              </w:rPr>
              <w:t xml:space="preserve"> aus jeder Gruppe und gehen Sie in 8–10 Minuten die aktuelle Woche durch. Was steht an, wer übernimmt welche Sonderaufgaben, was muss abgesagt werden, was ist ungeplant dazugekommen, welche Perso</w:t>
            </w:r>
            <w:r w:rsidRPr="00D77A7D">
              <w:rPr>
                <w:rFonts w:ascii="Arial" w:hAnsi="Arial" w:cs="Arial"/>
                <w:bCs/>
                <w:sz w:val="24"/>
                <w:szCs w:val="24"/>
              </w:rPr>
              <w:softHyphen/>
              <w:t xml:space="preserve">nalverschiebungen gibt es etc. </w:t>
            </w:r>
          </w:p>
        </w:tc>
      </w:tr>
      <w:tr w:rsidR="00D77A7D" w:rsidRPr="00D77A7D" w14:paraId="1725FD65" w14:textId="77777777" w:rsidTr="00D77A7D">
        <w:tblPrEx>
          <w:tblCellMar>
            <w:top w:w="0" w:type="dxa"/>
            <w:bottom w:w="0" w:type="dxa"/>
          </w:tblCellMar>
        </w:tblPrEx>
        <w:trPr>
          <w:trHeight w:val="358"/>
          <w:jc w:val="center"/>
        </w:trPr>
        <w:tc>
          <w:tcPr>
            <w:tcW w:w="1686" w:type="dxa"/>
          </w:tcPr>
          <w:p w14:paraId="40914F95" w14:textId="77777777" w:rsidR="00D77A7D" w:rsidRPr="00D77A7D" w:rsidRDefault="00D77A7D" w:rsidP="00D77A7D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D77A7D">
              <w:rPr>
                <w:rFonts w:ascii="Arial" w:hAnsi="Arial" w:cs="Arial"/>
                <w:bCs/>
                <w:sz w:val="24"/>
                <w:szCs w:val="24"/>
              </w:rPr>
              <w:t xml:space="preserve">Ausblick </w:t>
            </w:r>
          </w:p>
        </w:tc>
        <w:tc>
          <w:tcPr>
            <w:tcW w:w="7229" w:type="dxa"/>
          </w:tcPr>
          <w:p w14:paraId="21A6CD7D" w14:textId="77777777" w:rsidR="00D77A7D" w:rsidRPr="00D77A7D" w:rsidRDefault="00D77A7D" w:rsidP="00D77A7D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D77A7D">
              <w:rPr>
                <w:rFonts w:ascii="Arial" w:hAnsi="Arial" w:cs="Arial"/>
                <w:bCs/>
                <w:sz w:val="24"/>
                <w:szCs w:val="24"/>
              </w:rPr>
              <w:t xml:space="preserve">Treffen Sie sich am Freitag nach der Bringzeit mit je 1 </w:t>
            </w:r>
            <w:proofErr w:type="spellStart"/>
            <w:r w:rsidRPr="00D77A7D">
              <w:rPr>
                <w:rFonts w:ascii="Arial" w:hAnsi="Arial" w:cs="Arial"/>
                <w:bCs/>
                <w:sz w:val="24"/>
                <w:szCs w:val="24"/>
              </w:rPr>
              <w:t>VertreterIn</w:t>
            </w:r>
            <w:proofErr w:type="spellEnd"/>
            <w:r w:rsidRPr="00D77A7D">
              <w:rPr>
                <w:rFonts w:ascii="Arial" w:hAnsi="Arial" w:cs="Arial"/>
                <w:bCs/>
                <w:sz w:val="24"/>
                <w:szCs w:val="24"/>
              </w:rPr>
              <w:t xml:space="preserve"> aus jeder Gruppe. Besprechen Sie in 5 Minuten, was für die kommende Woche geändert werden muss/kann, welche Themen in der kommenden Woche anstehen.</w:t>
            </w:r>
          </w:p>
        </w:tc>
      </w:tr>
    </w:tbl>
    <w:p w14:paraId="39A903F9" w14:textId="77777777" w:rsidR="00D77A7D" w:rsidRPr="00581B4B" w:rsidRDefault="00D77A7D" w:rsidP="00581B4B"/>
    <w:sectPr w:rsidR="00D77A7D" w:rsidRPr="00581B4B" w:rsidSect="00E36DD3">
      <w:headerReference w:type="default" r:id="rId7"/>
      <w:pgSz w:w="11906" w:h="16838" w:code="9"/>
      <w:pgMar w:top="-56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CFDFE" w14:textId="77777777" w:rsidR="00DA3F0C" w:rsidRDefault="00DA3F0C" w:rsidP="002A5D13">
      <w:pPr>
        <w:spacing w:after="0" w:line="240" w:lineRule="auto"/>
      </w:pPr>
      <w:r>
        <w:separator/>
      </w:r>
    </w:p>
  </w:endnote>
  <w:endnote w:type="continuationSeparator" w:id="0">
    <w:p w14:paraId="5390519C" w14:textId="77777777" w:rsidR="00DA3F0C" w:rsidRDefault="00DA3F0C" w:rsidP="002A5D13">
      <w:pPr>
        <w:spacing w:after="0" w:line="240" w:lineRule="auto"/>
      </w:pPr>
      <w:r>
        <w:continuationSeparator/>
      </w:r>
    </w:p>
  </w:endnote>
  <w:endnote w:type="continuationNotice" w:id="1">
    <w:p w14:paraId="71CAFE30" w14:textId="77777777" w:rsidR="00DA3F0C" w:rsidRDefault="00DA3F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7AAA8" w14:textId="77777777" w:rsidR="00DA3F0C" w:rsidRDefault="00DA3F0C" w:rsidP="002A5D13">
      <w:pPr>
        <w:spacing w:after="0" w:line="240" w:lineRule="auto"/>
      </w:pPr>
      <w:r>
        <w:separator/>
      </w:r>
    </w:p>
  </w:footnote>
  <w:footnote w:type="continuationSeparator" w:id="0">
    <w:p w14:paraId="48574409" w14:textId="77777777" w:rsidR="00DA3F0C" w:rsidRDefault="00DA3F0C" w:rsidP="002A5D13">
      <w:pPr>
        <w:spacing w:after="0" w:line="240" w:lineRule="auto"/>
      </w:pPr>
      <w:r>
        <w:continuationSeparator/>
      </w:r>
    </w:p>
  </w:footnote>
  <w:footnote w:type="continuationNotice" w:id="1">
    <w:p w14:paraId="031BF0F9" w14:textId="77777777" w:rsidR="00DA3F0C" w:rsidRDefault="00DA3F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19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418"/>
      <w:gridCol w:w="7359"/>
    </w:tblGrid>
    <w:tr w:rsidR="00D434EB" w14:paraId="01995686" w14:textId="77777777" w:rsidTr="006111CC">
      <w:trPr>
        <w:trHeight w:val="1514"/>
      </w:trPr>
      <w:tc>
        <w:tcPr>
          <w:tcW w:w="808" w:type="pct"/>
          <w:tcBorders>
            <w:bottom w:val="single" w:sz="4" w:space="0" w:color="auto"/>
          </w:tcBorders>
          <w:shd w:val="clear" w:color="auto" w:fill="FDDBCE"/>
          <w:vAlign w:val="center"/>
        </w:tcPr>
        <w:p w14:paraId="01995683" w14:textId="7F160FAB" w:rsidR="00D434EB" w:rsidRPr="006111CC" w:rsidRDefault="00D434EB" w:rsidP="00B75F0F">
          <w:pPr>
            <w:pStyle w:val="Kopfzeile"/>
            <w:jc w:val="center"/>
            <w:rPr>
              <w:b/>
            </w:rPr>
          </w:pPr>
          <w:r w:rsidRPr="006111CC">
            <w:rPr>
              <w:b/>
              <w:sz w:val="24"/>
            </w:rPr>
            <w:t xml:space="preserve"> Ausgabe </w:t>
          </w:r>
          <w:r w:rsidR="00D77A7D">
            <w:rPr>
              <w:b/>
              <w:sz w:val="24"/>
            </w:rPr>
            <w:t>12</w:t>
          </w:r>
          <w:r w:rsidR="00E36DD3" w:rsidRPr="006111CC">
            <w:rPr>
              <w:b/>
              <w:sz w:val="24"/>
            </w:rPr>
            <w:t>/</w:t>
          </w:r>
          <w:r w:rsidRPr="006111CC">
            <w:rPr>
              <w:b/>
              <w:sz w:val="24"/>
            </w:rPr>
            <w:t xml:space="preserve"> 202</w:t>
          </w:r>
          <w:r w:rsidR="00E448B1">
            <w:rPr>
              <w:b/>
              <w:sz w:val="24"/>
            </w:rPr>
            <w:t>6</w:t>
          </w:r>
        </w:p>
      </w:tc>
      <w:tc>
        <w:tcPr>
          <w:tcW w:w="4192" w:type="pct"/>
          <w:tcBorders>
            <w:bottom w:val="single" w:sz="4" w:space="0" w:color="auto"/>
          </w:tcBorders>
          <w:vAlign w:val="bottom"/>
        </w:tcPr>
        <w:p w14:paraId="01995685" w14:textId="19443458" w:rsidR="00D434EB" w:rsidRPr="00E734A2" w:rsidRDefault="00DA3F0C" w:rsidP="009503FB">
          <w:pPr>
            <w:pStyle w:val="Kopfzeile"/>
            <w:jc w:val="center"/>
            <w:rPr>
              <w:b/>
              <w:bCs/>
              <w:sz w:val="16"/>
            </w:rPr>
          </w:pPr>
          <w:r>
            <w:rPr>
              <w:b/>
              <w:noProof/>
              <w:sz w:val="16"/>
            </w:rPr>
            <w:pict w14:anchorId="0579AE0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" o:spid="_x0000_i1025" type="#_x0000_t75" style="width:280.2pt;height:77.85pt;visibility:visible;mso-wrap-style:square">
                <v:imagedata r:id="rId1" o:title=""/>
              </v:shape>
            </w:pict>
          </w:r>
        </w:p>
      </w:tc>
    </w:tr>
  </w:tbl>
  <w:p w14:paraId="01995688" w14:textId="2E7DE35F" w:rsidR="00D434EB" w:rsidRDefault="00D434EB" w:rsidP="00E37880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70475"/>
    <w:multiLevelType w:val="hybridMultilevel"/>
    <w:tmpl w:val="719C00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98479559">
    <w:abstractNumId w:val="10"/>
  </w:num>
  <w:num w:numId="2" w16cid:durableId="1695574210">
    <w:abstractNumId w:val="20"/>
  </w:num>
  <w:num w:numId="3" w16cid:durableId="785778711">
    <w:abstractNumId w:val="22"/>
  </w:num>
  <w:num w:numId="4" w16cid:durableId="2002196983">
    <w:abstractNumId w:val="11"/>
  </w:num>
  <w:num w:numId="5" w16cid:durableId="2066221202">
    <w:abstractNumId w:val="6"/>
  </w:num>
  <w:num w:numId="6" w16cid:durableId="1002851002">
    <w:abstractNumId w:val="8"/>
  </w:num>
  <w:num w:numId="7" w16cid:durableId="1026834761">
    <w:abstractNumId w:val="13"/>
  </w:num>
  <w:num w:numId="8" w16cid:durableId="721448139">
    <w:abstractNumId w:val="12"/>
  </w:num>
  <w:num w:numId="9" w16cid:durableId="1085146157">
    <w:abstractNumId w:val="9"/>
  </w:num>
  <w:num w:numId="10" w16cid:durableId="1907110565">
    <w:abstractNumId w:val="5"/>
  </w:num>
  <w:num w:numId="11" w16cid:durableId="1311591786">
    <w:abstractNumId w:val="21"/>
  </w:num>
  <w:num w:numId="12" w16cid:durableId="2011520305">
    <w:abstractNumId w:val="15"/>
  </w:num>
  <w:num w:numId="13" w16cid:durableId="1671524393">
    <w:abstractNumId w:val="16"/>
  </w:num>
  <w:num w:numId="14" w16cid:durableId="1266110594">
    <w:abstractNumId w:val="14"/>
  </w:num>
  <w:num w:numId="15" w16cid:durableId="391000802">
    <w:abstractNumId w:val="17"/>
  </w:num>
  <w:num w:numId="16" w16cid:durableId="1564825559">
    <w:abstractNumId w:val="18"/>
  </w:num>
  <w:num w:numId="17" w16cid:durableId="1671562194">
    <w:abstractNumId w:val="19"/>
  </w:num>
  <w:num w:numId="18" w16cid:durableId="1565026392">
    <w:abstractNumId w:val="4"/>
  </w:num>
  <w:num w:numId="19" w16cid:durableId="706100261">
    <w:abstractNumId w:val="3"/>
  </w:num>
  <w:num w:numId="20" w16cid:durableId="1304118436">
    <w:abstractNumId w:val="2"/>
  </w:num>
  <w:num w:numId="21" w16cid:durableId="1854493501">
    <w:abstractNumId w:val="1"/>
  </w:num>
  <w:num w:numId="22" w16cid:durableId="1054547288">
    <w:abstractNumId w:val="0"/>
  </w:num>
  <w:num w:numId="23" w16cid:durableId="6005752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oNotTrackMoves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515F"/>
    <w:rsid w:val="00022C51"/>
    <w:rsid w:val="00032A0C"/>
    <w:rsid w:val="00095CFC"/>
    <w:rsid w:val="000A7188"/>
    <w:rsid w:val="000B50CC"/>
    <w:rsid w:val="000B7A67"/>
    <w:rsid w:val="000C66D4"/>
    <w:rsid w:val="000C6A2D"/>
    <w:rsid w:val="0015409B"/>
    <w:rsid w:val="001B429B"/>
    <w:rsid w:val="001C16AA"/>
    <w:rsid w:val="001C43FF"/>
    <w:rsid w:val="001E1CCD"/>
    <w:rsid w:val="00205D0C"/>
    <w:rsid w:val="002154FF"/>
    <w:rsid w:val="0027043D"/>
    <w:rsid w:val="0027096C"/>
    <w:rsid w:val="002766CF"/>
    <w:rsid w:val="0028515F"/>
    <w:rsid w:val="002A5D13"/>
    <w:rsid w:val="002B029B"/>
    <w:rsid w:val="002B4419"/>
    <w:rsid w:val="002D45E4"/>
    <w:rsid w:val="002E4378"/>
    <w:rsid w:val="00345B07"/>
    <w:rsid w:val="0035263B"/>
    <w:rsid w:val="003676E3"/>
    <w:rsid w:val="00380EF0"/>
    <w:rsid w:val="003C5CFF"/>
    <w:rsid w:val="003E3400"/>
    <w:rsid w:val="004331C2"/>
    <w:rsid w:val="00433F51"/>
    <w:rsid w:val="004639C0"/>
    <w:rsid w:val="004955F6"/>
    <w:rsid w:val="004A47F9"/>
    <w:rsid w:val="004C2396"/>
    <w:rsid w:val="004D5592"/>
    <w:rsid w:val="0050689E"/>
    <w:rsid w:val="00540062"/>
    <w:rsid w:val="00551B88"/>
    <w:rsid w:val="00581B4B"/>
    <w:rsid w:val="00587D31"/>
    <w:rsid w:val="005B00BE"/>
    <w:rsid w:val="005B4234"/>
    <w:rsid w:val="00606A1D"/>
    <w:rsid w:val="006111CC"/>
    <w:rsid w:val="00614D0A"/>
    <w:rsid w:val="00653E72"/>
    <w:rsid w:val="00661981"/>
    <w:rsid w:val="00664661"/>
    <w:rsid w:val="0067731F"/>
    <w:rsid w:val="006A5CFE"/>
    <w:rsid w:val="006E18EF"/>
    <w:rsid w:val="006F3D97"/>
    <w:rsid w:val="00702EFF"/>
    <w:rsid w:val="00702F72"/>
    <w:rsid w:val="007721E7"/>
    <w:rsid w:val="007A7CA7"/>
    <w:rsid w:val="007B0290"/>
    <w:rsid w:val="007C0AE5"/>
    <w:rsid w:val="007E1A2E"/>
    <w:rsid w:val="00821B22"/>
    <w:rsid w:val="00841FA8"/>
    <w:rsid w:val="008522CE"/>
    <w:rsid w:val="00852BFB"/>
    <w:rsid w:val="008627AA"/>
    <w:rsid w:val="008633AC"/>
    <w:rsid w:val="00887070"/>
    <w:rsid w:val="00897F98"/>
    <w:rsid w:val="008B1F83"/>
    <w:rsid w:val="008C0D29"/>
    <w:rsid w:val="008E62B1"/>
    <w:rsid w:val="00937B0B"/>
    <w:rsid w:val="00942E56"/>
    <w:rsid w:val="009433D9"/>
    <w:rsid w:val="009503FB"/>
    <w:rsid w:val="00983536"/>
    <w:rsid w:val="009B721F"/>
    <w:rsid w:val="009E6591"/>
    <w:rsid w:val="00A06C64"/>
    <w:rsid w:val="00A438A7"/>
    <w:rsid w:val="00AC7582"/>
    <w:rsid w:val="00AF17D9"/>
    <w:rsid w:val="00B01FFE"/>
    <w:rsid w:val="00B560B1"/>
    <w:rsid w:val="00B5703F"/>
    <w:rsid w:val="00B707AF"/>
    <w:rsid w:val="00B75F0F"/>
    <w:rsid w:val="00B81586"/>
    <w:rsid w:val="00B87D52"/>
    <w:rsid w:val="00BD49AA"/>
    <w:rsid w:val="00BD71E9"/>
    <w:rsid w:val="00BE0E26"/>
    <w:rsid w:val="00C310AF"/>
    <w:rsid w:val="00C73E1A"/>
    <w:rsid w:val="00C877B4"/>
    <w:rsid w:val="00C9289F"/>
    <w:rsid w:val="00CC38C8"/>
    <w:rsid w:val="00CE6389"/>
    <w:rsid w:val="00D25DD7"/>
    <w:rsid w:val="00D434EB"/>
    <w:rsid w:val="00D54579"/>
    <w:rsid w:val="00D56265"/>
    <w:rsid w:val="00D77A7D"/>
    <w:rsid w:val="00D9199A"/>
    <w:rsid w:val="00DA3F0C"/>
    <w:rsid w:val="00DB32C7"/>
    <w:rsid w:val="00DC5947"/>
    <w:rsid w:val="00DE776A"/>
    <w:rsid w:val="00E028D9"/>
    <w:rsid w:val="00E2265E"/>
    <w:rsid w:val="00E36DD3"/>
    <w:rsid w:val="00E37880"/>
    <w:rsid w:val="00E448B1"/>
    <w:rsid w:val="00E734A2"/>
    <w:rsid w:val="00E74AD6"/>
    <w:rsid w:val="00F20663"/>
    <w:rsid w:val="00F2380D"/>
    <w:rsid w:val="00F57C10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95662"/>
  <w15:chartTrackingRefBased/>
  <w15:docId w15:val="{F00846FF-B0EC-470D-BEC6-7FCCB42D5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styleId="berarbeitung">
    <w:name w:val="Revision"/>
    <w:hidden/>
    <w:uiPriority w:val="99"/>
    <w:semiHidden/>
    <w:rsid w:val="00897F9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2013-12-09T11:30:00Z</cp:lastPrinted>
  <dcterms:created xsi:type="dcterms:W3CDTF">2026-04-29T12:05:00Z</dcterms:created>
  <dcterms:modified xsi:type="dcterms:W3CDTF">2026-04-29T12:05:00Z</dcterms:modified>
</cp:coreProperties>
</file>