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2C47AF" w14:textId="4ABA983D" w:rsidR="002A5D13" w:rsidRPr="00C44AD9" w:rsidRDefault="007A7CA7" w:rsidP="00E73120">
      <w:pPr>
        <w:tabs>
          <w:tab w:val="left" w:pos="1328"/>
          <w:tab w:val="left" w:pos="1403"/>
          <w:tab w:val="left" w:pos="4282"/>
          <w:tab w:val="left" w:pos="5280"/>
        </w:tabs>
        <w:rPr>
          <w:rFonts w:asciiTheme="minorHAnsi" w:hAnsiTheme="minorHAnsi" w:cstheme="minorHAnsi"/>
          <w:b/>
          <w:noProof/>
          <w:sz w:val="20"/>
          <w:szCs w:val="20"/>
          <w:lang w:eastAsia="de-DE"/>
        </w:rPr>
      </w:pPr>
      <w:r w:rsidRPr="00C44AD9">
        <w:rPr>
          <w:rFonts w:asciiTheme="minorHAnsi" w:hAnsiTheme="minorHAnsi" w:cstheme="minorHAnsi"/>
          <w:b/>
          <w:noProof/>
          <w:sz w:val="20"/>
          <w:szCs w:val="20"/>
          <w:lang w:eastAsia="de-DE"/>
        </w:rPr>
        <w:tab/>
      </w:r>
      <w:r w:rsidR="0061769D" w:rsidRPr="00C44AD9">
        <w:rPr>
          <w:rFonts w:asciiTheme="minorHAnsi" w:hAnsiTheme="minorHAnsi" w:cstheme="minorHAnsi"/>
          <w:b/>
          <w:noProof/>
          <w:sz w:val="20"/>
          <w:szCs w:val="20"/>
          <w:lang w:eastAsia="de-DE"/>
        </w:rPr>
        <w:tab/>
      </w:r>
      <w:r w:rsidR="00D47A6D" w:rsidRPr="00C44AD9">
        <w:rPr>
          <w:rFonts w:asciiTheme="minorHAnsi" w:hAnsiTheme="minorHAnsi" w:cstheme="minorHAnsi"/>
          <w:b/>
          <w:noProof/>
          <w:sz w:val="20"/>
          <w:szCs w:val="20"/>
          <w:lang w:eastAsia="de-DE"/>
        </w:rPr>
        <w:tab/>
      </w:r>
      <w:r w:rsidR="00E73120" w:rsidRPr="00C44AD9">
        <w:rPr>
          <w:rFonts w:asciiTheme="minorHAnsi" w:hAnsiTheme="minorHAnsi" w:cstheme="minorHAnsi"/>
          <w:b/>
          <w:noProof/>
          <w:sz w:val="20"/>
          <w:szCs w:val="20"/>
          <w:lang w:eastAsia="de-DE"/>
        </w:rPr>
        <w:tab/>
      </w:r>
    </w:p>
    <w:p w14:paraId="1D2C47B0" w14:textId="77777777" w:rsidR="00C73E1A" w:rsidRPr="00C44AD9" w:rsidRDefault="007A7CA7" w:rsidP="00B707AF">
      <w:pPr>
        <w:tabs>
          <w:tab w:val="left" w:pos="2430"/>
          <w:tab w:val="left" w:pos="4185"/>
          <w:tab w:val="left" w:pos="6900"/>
        </w:tabs>
        <w:rPr>
          <w:rFonts w:asciiTheme="minorHAnsi" w:hAnsiTheme="minorHAnsi" w:cstheme="minorHAnsi"/>
          <w:sz w:val="20"/>
          <w:szCs w:val="20"/>
        </w:rPr>
      </w:pPr>
      <w:r w:rsidRPr="00C44AD9">
        <w:rPr>
          <w:rFonts w:asciiTheme="minorHAnsi" w:hAnsiTheme="minorHAnsi" w:cstheme="minorHAnsi"/>
          <w:sz w:val="20"/>
          <w:szCs w:val="20"/>
        </w:rPr>
        <w:tab/>
      </w:r>
      <w:r w:rsidRPr="00C44AD9">
        <w:rPr>
          <w:rFonts w:asciiTheme="minorHAnsi" w:hAnsiTheme="minorHAnsi" w:cstheme="minorHAnsi"/>
          <w:sz w:val="20"/>
          <w:szCs w:val="20"/>
        </w:rPr>
        <w:tab/>
      </w:r>
      <w:r w:rsidR="00B707AF" w:rsidRPr="00C44AD9">
        <w:rPr>
          <w:rFonts w:asciiTheme="minorHAnsi" w:hAnsiTheme="minorHAnsi" w:cstheme="minorHAnsi"/>
          <w:sz w:val="20"/>
          <w:szCs w:val="20"/>
        </w:rPr>
        <w:tab/>
      </w:r>
    </w:p>
    <w:p w14:paraId="1D2C47B1" w14:textId="28031032" w:rsidR="007A7CA7" w:rsidRPr="00C44AD9" w:rsidRDefault="00E734A2" w:rsidP="004F5A47">
      <w:pPr>
        <w:tabs>
          <w:tab w:val="left" w:pos="1260"/>
          <w:tab w:val="left" w:pos="2430"/>
          <w:tab w:val="left" w:pos="4185"/>
        </w:tabs>
        <w:rPr>
          <w:rFonts w:asciiTheme="minorHAnsi" w:hAnsiTheme="minorHAnsi" w:cstheme="minorHAnsi"/>
          <w:sz w:val="20"/>
          <w:szCs w:val="20"/>
        </w:rPr>
      </w:pPr>
      <w:r w:rsidRPr="00C44AD9">
        <w:rPr>
          <w:rFonts w:asciiTheme="minorHAnsi" w:hAnsiTheme="minorHAnsi" w:cstheme="minorHAnsi"/>
          <w:sz w:val="20"/>
          <w:szCs w:val="20"/>
        </w:rPr>
        <w:tab/>
      </w:r>
      <w:r w:rsidR="004F5A47" w:rsidRPr="00C44AD9">
        <w:rPr>
          <w:rFonts w:asciiTheme="minorHAnsi" w:hAnsiTheme="minorHAnsi" w:cstheme="minorHAnsi"/>
          <w:sz w:val="20"/>
          <w:szCs w:val="20"/>
        </w:rPr>
        <w:tab/>
      </w:r>
    </w:p>
    <w:p w14:paraId="6EEF881B" w14:textId="77777777" w:rsidR="00FC4104" w:rsidRDefault="00FC4104" w:rsidP="00581B4B">
      <w:pPr>
        <w:rPr>
          <w:rFonts w:asciiTheme="minorHAnsi" w:hAnsiTheme="minorHAnsi" w:cstheme="minorHAnsi"/>
          <w:sz w:val="20"/>
          <w:szCs w:val="20"/>
        </w:rPr>
      </w:pPr>
    </w:p>
    <w:p w14:paraId="43343023" w14:textId="77777777" w:rsidR="00205F8C" w:rsidRDefault="00205F8C" w:rsidP="00581B4B">
      <w:pPr>
        <w:rPr>
          <w:rFonts w:asciiTheme="minorHAnsi" w:hAnsiTheme="minorHAnsi" w:cstheme="minorHAnsi"/>
          <w:sz w:val="20"/>
          <w:szCs w:val="20"/>
        </w:rPr>
      </w:pPr>
    </w:p>
    <w:tbl>
      <w:tblPr>
        <w:tblStyle w:val="Tabellenraster"/>
        <w:tblW w:w="0" w:type="auto"/>
        <w:tblLook w:val="04A0" w:firstRow="1" w:lastRow="0" w:firstColumn="1" w:lastColumn="0" w:noHBand="0" w:noVBand="1"/>
      </w:tblPr>
      <w:tblGrid>
        <w:gridCol w:w="2263"/>
        <w:gridCol w:w="6753"/>
      </w:tblGrid>
      <w:tr w:rsidR="00C07563" w14:paraId="2C2FB465" w14:textId="77777777" w:rsidTr="00C07563">
        <w:tc>
          <w:tcPr>
            <w:tcW w:w="9016" w:type="dxa"/>
            <w:gridSpan w:val="2"/>
            <w:shd w:val="clear" w:color="auto" w:fill="3289B4"/>
          </w:tcPr>
          <w:p w14:paraId="2D4ADDE7" w14:textId="77777777" w:rsidR="00C07563" w:rsidRDefault="00C07563" w:rsidP="0033231E">
            <w:commentRangeStart w:id="0"/>
            <w:r w:rsidRPr="00C07563">
              <w:rPr>
                <w:b/>
                <w:bCs/>
                <w:sz w:val="30"/>
                <w:szCs w:val="30"/>
              </w:rPr>
              <w:t>Mit einfachen Maßnahmen Eltern helfen</w:t>
            </w:r>
          </w:p>
        </w:tc>
      </w:tr>
      <w:tr w:rsidR="00C07563" w14:paraId="5969DDEE" w14:textId="77777777" w:rsidTr="0033231E">
        <w:tc>
          <w:tcPr>
            <w:tcW w:w="2263" w:type="dxa"/>
          </w:tcPr>
          <w:p w14:paraId="3D28597D" w14:textId="77777777" w:rsidR="00C07563" w:rsidRPr="00BB0870" w:rsidRDefault="00C07563" w:rsidP="0033231E">
            <w:pPr>
              <w:rPr>
                <w:b/>
                <w:bCs/>
              </w:rPr>
            </w:pPr>
            <w:r w:rsidRPr="00BB0870">
              <w:rPr>
                <w:b/>
                <w:bCs/>
              </w:rPr>
              <w:t>Maßnahme</w:t>
            </w:r>
          </w:p>
        </w:tc>
        <w:tc>
          <w:tcPr>
            <w:tcW w:w="6753" w:type="dxa"/>
          </w:tcPr>
          <w:p w14:paraId="4FFDDF3C" w14:textId="77777777" w:rsidR="00C07563" w:rsidRPr="00BB0870" w:rsidRDefault="00C07563" w:rsidP="0033231E">
            <w:pPr>
              <w:rPr>
                <w:b/>
                <w:bCs/>
              </w:rPr>
            </w:pPr>
            <w:r w:rsidRPr="00BB0870">
              <w:rPr>
                <w:b/>
                <w:bCs/>
              </w:rPr>
              <w:t>Erklärung</w:t>
            </w:r>
          </w:p>
        </w:tc>
      </w:tr>
      <w:tr w:rsidR="00C07563" w14:paraId="3184A1B5" w14:textId="77777777" w:rsidTr="0033231E">
        <w:tc>
          <w:tcPr>
            <w:tcW w:w="2263" w:type="dxa"/>
          </w:tcPr>
          <w:p w14:paraId="4D73EB32" w14:textId="77777777" w:rsidR="00C07563" w:rsidRDefault="00C07563" w:rsidP="0033231E">
            <w:r>
              <w:t>Finden Sie heraus, was das Kind vom Einschlafen abhalten könnte</w:t>
            </w:r>
          </w:p>
        </w:tc>
        <w:tc>
          <w:tcPr>
            <w:tcW w:w="6753" w:type="dxa"/>
          </w:tcPr>
          <w:p w14:paraId="7312C10A" w14:textId="77777777" w:rsidR="00C07563" w:rsidRDefault="00C07563" w:rsidP="0033231E">
            <w:r>
              <w:t>Durch Beobachten können Eltern rausfinden, was das Kind am Einschlafen hindert. Fragen Sie sich, ob es bestimmte Routinen gibt, die für das Kind nicht gut sind und wie die Zeit vor dem Einschlafen gestaltet ist.</w:t>
            </w:r>
          </w:p>
        </w:tc>
      </w:tr>
      <w:tr w:rsidR="00C07563" w14:paraId="04A70330" w14:textId="77777777" w:rsidTr="0033231E">
        <w:tc>
          <w:tcPr>
            <w:tcW w:w="2263" w:type="dxa"/>
          </w:tcPr>
          <w:p w14:paraId="483C6702" w14:textId="77777777" w:rsidR="00C07563" w:rsidRDefault="00C07563" w:rsidP="0033231E">
            <w:r>
              <w:t>Nutzen Sie die Zeit unmittelbar vor dem Zubettgehen</w:t>
            </w:r>
          </w:p>
        </w:tc>
        <w:tc>
          <w:tcPr>
            <w:tcW w:w="6753" w:type="dxa"/>
          </w:tcPr>
          <w:p w14:paraId="69B94C0A" w14:textId="4C2462AA" w:rsidR="00C07563" w:rsidRDefault="00C07563" w:rsidP="00C07563">
            <w:r>
              <w:t>Kleinkinder benötigen vor dem Einschlafen viel Geborgenheit</w:t>
            </w:r>
            <w:r>
              <w:t xml:space="preserve"> </w:t>
            </w:r>
            <w:r>
              <w:t>und körperliche Nähe. Kuschelzeit und Berührungen</w:t>
            </w:r>
            <w:r>
              <w:t xml:space="preserve"> </w:t>
            </w:r>
            <w:r>
              <w:t>sind wichtig für Kinder, um sich wohlzufühlen</w:t>
            </w:r>
            <w:r>
              <w:t xml:space="preserve"> </w:t>
            </w:r>
            <w:r>
              <w:t>und eine sichere Umgebung zu schaffen.</w:t>
            </w:r>
          </w:p>
        </w:tc>
      </w:tr>
      <w:tr w:rsidR="00C07563" w14:paraId="6ED25819" w14:textId="77777777" w:rsidTr="0033231E">
        <w:tc>
          <w:tcPr>
            <w:tcW w:w="2263" w:type="dxa"/>
          </w:tcPr>
          <w:p w14:paraId="1631FCF7" w14:textId="77777777" w:rsidR="00C07563" w:rsidRDefault="00C07563" w:rsidP="0033231E">
            <w:r>
              <w:t>Achten Sie auf eine gute Schlafumgebung</w:t>
            </w:r>
          </w:p>
        </w:tc>
        <w:tc>
          <w:tcPr>
            <w:tcW w:w="6753" w:type="dxa"/>
          </w:tcPr>
          <w:p w14:paraId="6B726B86" w14:textId="77777777" w:rsidR="00C07563" w:rsidRDefault="00C07563" w:rsidP="0033231E">
            <w:r>
              <w:t>Die Schlafumgebung des Kindes sollte gemütlich und</w:t>
            </w:r>
            <w:r>
              <w:t xml:space="preserve"> </w:t>
            </w:r>
            <w:r>
              <w:t>sicher sein. Eltern sollten darauf achten, dass:</w:t>
            </w:r>
            <w:r>
              <w:t xml:space="preserve"> </w:t>
            </w:r>
          </w:p>
          <w:p w14:paraId="1A89E5E8" w14:textId="1F93EBCB" w:rsidR="00C07563" w:rsidRDefault="00C07563" w:rsidP="0033231E">
            <w:r>
              <w:t>1. Das Kinderbett mit der richtigen Matratze ausgestattet</w:t>
            </w:r>
            <w:r>
              <w:t xml:space="preserve"> </w:t>
            </w:r>
            <w:r>
              <w:t>ist, um Komfort zu bieten.</w:t>
            </w:r>
          </w:p>
          <w:p w14:paraId="22A28287" w14:textId="43EFCC8F" w:rsidR="00C07563" w:rsidRDefault="00C07563" w:rsidP="0033231E">
            <w:r>
              <w:t>2. Das Bett nicht direkt neben einer Heizung oder einem</w:t>
            </w:r>
            <w:r>
              <w:t xml:space="preserve"> </w:t>
            </w:r>
            <w:r>
              <w:t>Fenster steht, um die optimale Raumtemperatur</w:t>
            </w:r>
            <w:r>
              <w:t xml:space="preserve"> </w:t>
            </w:r>
            <w:r>
              <w:t>(18 bis 21 °C) zu gewährleisten.</w:t>
            </w:r>
          </w:p>
          <w:p w14:paraId="04AC7498" w14:textId="1F7CAB8B" w:rsidR="00C07563" w:rsidRDefault="00C07563" w:rsidP="0033231E">
            <w:r>
              <w:t>3. Ein schwaches Nachtlicht verwendet wird, um dem</w:t>
            </w:r>
            <w:r>
              <w:t xml:space="preserve"> </w:t>
            </w:r>
            <w:r>
              <w:t>Kind Sicherheit im Dunkeln zu geben.</w:t>
            </w:r>
          </w:p>
          <w:p w14:paraId="377717A1" w14:textId="37341858" w:rsidR="00C07563" w:rsidRDefault="00C07563" w:rsidP="00C07563">
            <w:r>
              <w:t>4. Elektronische Geräte wie tickende Uhren aus dem</w:t>
            </w:r>
            <w:r>
              <w:t xml:space="preserve"> </w:t>
            </w:r>
            <w:r>
              <w:t>Schlafzimmer entfernt werden, da sie den Schlaf</w:t>
            </w:r>
            <w:r>
              <w:t xml:space="preserve"> </w:t>
            </w:r>
            <w:r>
              <w:t>stören können.</w:t>
            </w:r>
          </w:p>
        </w:tc>
      </w:tr>
      <w:tr w:rsidR="00C07563" w14:paraId="6F0744ED" w14:textId="77777777" w:rsidTr="0033231E">
        <w:tc>
          <w:tcPr>
            <w:tcW w:w="2263" w:type="dxa"/>
          </w:tcPr>
          <w:p w14:paraId="168AA468" w14:textId="77777777" w:rsidR="00C07563" w:rsidRDefault="00C07563" w:rsidP="0033231E">
            <w:r>
              <w:t>Planen Sie Zeit und Ruhe für Rituale vor dem Einschlafen</w:t>
            </w:r>
          </w:p>
        </w:tc>
        <w:tc>
          <w:tcPr>
            <w:tcW w:w="6753" w:type="dxa"/>
          </w:tcPr>
          <w:p w14:paraId="19305A5C" w14:textId="3945A31D" w:rsidR="00C07563" w:rsidRDefault="00C07563" w:rsidP="00C07563">
            <w:r>
              <w:t>Ausreichend Zeit für die Abendgestaltung einzuplanen</w:t>
            </w:r>
            <w:r>
              <w:t xml:space="preserve"> </w:t>
            </w:r>
            <w:r>
              <w:t>ermöglicht regelmäßige Rituale, um Stress und Hektik</w:t>
            </w:r>
            <w:r>
              <w:t xml:space="preserve"> </w:t>
            </w:r>
            <w:r>
              <w:t>zu vermeiden und die Kinder auf das Schlafengehen</w:t>
            </w:r>
            <w:r>
              <w:t xml:space="preserve"> </w:t>
            </w:r>
            <w:r>
              <w:t>vorzubereiten. Rituale schaffen eine vertraute Wohlfühlatmosphäre</w:t>
            </w:r>
            <w:r>
              <w:t xml:space="preserve"> </w:t>
            </w:r>
            <w:r>
              <w:t>und signalisieren den Kindern, dass es</w:t>
            </w:r>
            <w:r>
              <w:t xml:space="preserve"> </w:t>
            </w:r>
            <w:r>
              <w:t>Zeit ist, ins Bett zu gehen.</w:t>
            </w:r>
          </w:p>
        </w:tc>
      </w:tr>
      <w:tr w:rsidR="00C07563" w14:paraId="0D79EE60" w14:textId="77777777" w:rsidTr="0033231E">
        <w:tc>
          <w:tcPr>
            <w:tcW w:w="2263" w:type="dxa"/>
          </w:tcPr>
          <w:p w14:paraId="04EC1935" w14:textId="77777777" w:rsidR="00C07563" w:rsidRDefault="00C07563" w:rsidP="0033231E">
            <w:r>
              <w:t>Überprüfen Sie regelmäßig die Einschlafrituale</w:t>
            </w:r>
          </w:p>
        </w:tc>
        <w:tc>
          <w:tcPr>
            <w:tcW w:w="6753" w:type="dxa"/>
          </w:tcPr>
          <w:p w14:paraId="2B3CFBF6" w14:textId="77777777" w:rsidR="002A0A77" w:rsidRDefault="00C07563" w:rsidP="00C07563">
            <w:r>
              <w:t>Bei belastenden oder ineffektiven Einschlafritualen ist</w:t>
            </w:r>
            <w:r>
              <w:t xml:space="preserve"> </w:t>
            </w:r>
            <w:r>
              <w:t>es sinnvoll, diese zu überprüfen und durch neue, beruhigende</w:t>
            </w:r>
            <w:r>
              <w:t xml:space="preserve"> </w:t>
            </w:r>
            <w:r>
              <w:t>Rituale zu ersetzen. Diese können fest in den</w:t>
            </w:r>
            <w:r>
              <w:t xml:space="preserve"> </w:t>
            </w:r>
            <w:r>
              <w:t>Tagesablauf verankert werden z. B.:</w:t>
            </w:r>
            <w:r>
              <w:t xml:space="preserve"> </w:t>
            </w:r>
          </w:p>
          <w:p w14:paraId="1B40B611" w14:textId="77777777" w:rsidR="002A0A77" w:rsidRDefault="00C07563" w:rsidP="00C07563">
            <w:r>
              <w:t>1. Kuscheln vor dem Schlafengehen</w:t>
            </w:r>
            <w:r>
              <w:t xml:space="preserve"> </w:t>
            </w:r>
          </w:p>
          <w:p w14:paraId="19CC18F2" w14:textId="1C956A18" w:rsidR="002A0A77" w:rsidRDefault="00C07563" w:rsidP="00C07563">
            <w:r>
              <w:t>2. Gemeinsames Vorlesen einer Geschichte oder Betrachten</w:t>
            </w:r>
            <w:r>
              <w:t xml:space="preserve"> </w:t>
            </w:r>
            <w:r>
              <w:t>eines Bilderbuchs, anstatt vor dem Fernseher</w:t>
            </w:r>
            <w:r>
              <w:t xml:space="preserve"> </w:t>
            </w:r>
            <w:r>
              <w:t>zu sitzen</w:t>
            </w:r>
            <w:r>
              <w:t xml:space="preserve"> </w:t>
            </w:r>
          </w:p>
          <w:p w14:paraId="2B13CBE0" w14:textId="77777777" w:rsidR="002A0A77" w:rsidRDefault="00C07563" w:rsidP="00C07563">
            <w:r>
              <w:t>3. Schlaflieder vorsingen oder Gedichte vorlesen</w:t>
            </w:r>
            <w:r>
              <w:t xml:space="preserve"> </w:t>
            </w:r>
          </w:p>
          <w:p w14:paraId="42A34AD0" w14:textId="318109D9" w:rsidR="00C07563" w:rsidRDefault="00C07563" w:rsidP="00C07563">
            <w:bookmarkStart w:id="1" w:name="_GoBack"/>
            <w:bookmarkEnd w:id="1"/>
            <w:r>
              <w:t>4. Kuscheltiere als Bettgefährten zu festen Zeiten ins</w:t>
            </w:r>
            <w:r>
              <w:t xml:space="preserve"> </w:t>
            </w:r>
            <w:r>
              <w:t>Bett holen</w:t>
            </w:r>
          </w:p>
        </w:tc>
      </w:tr>
      <w:commentRangeEnd w:id="0"/>
    </w:tbl>
    <w:p w14:paraId="0FBEFF0A" w14:textId="77777777" w:rsidR="00C07563" w:rsidRPr="00C44AD9" w:rsidRDefault="00C07563" w:rsidP="00581B4B">
      <w:pPr>
        <w:rPr>
          <w:rFonts w:asciiTheme="minorHAnsi" w:hAnsiTheme="minorHAnsi" w:cstheme="minorHAnsi"/>
          <w:sz w:val="20"/>
          <w:szCs w:val="20"/>
        </w:rPr>
      </w:pPr>
    </w:p>
    <w:sectPr w:rsidR="00C07563" w:rsidRPr="00C44AD9" w:rsidSect="00D9199A">
      <w:headerReference w:type="default" r:id="rId11"/>
      <w:footerReference w:type="default" r:id="rId12"/>
      <w:pgSz w:w="11906" w:h="16838" w:code="9"/>
      <w:pgMar w:top="-284" w:right="1418"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896514" w14:textId="77777777" w:rsidR="00C1034B" w:rsidRDefault="00C1034B" w:rsidP="002A5D13">
      <w:pPr>
        <w:spacing w:after="0" w:line="240" w:lineRule="auto"/>
      </w:pPr>
      <w:r>
        <w:separator/>
      </w:r>
    </w:p>
  </w:endnote>
  <w:endnote w:type="continuationSeparator" w:id="0">
    <w:p w14:paraId="72B04600" w14:textId="77777777" w:rsidR="00C1034B" w:rsidRDefault="00C1034B"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SemiBold">
    <w:altName w:val="Source Sans Pro SemiBold"/>
    <w:charset w:val="00"/>
    <w:family w:val="swiss"/>
    <w:pitch w:val="variable"/>
    <w:sig w:usb0="600002F7" w:usb1="02000001" w:usb2="00000000" w:usb3="00000000" w:csb0="0000019F" w:csb1="00000000"/>
  </w:font>
  <w:font w:name="Source Sans Pro">
    <w:altName w:val="Sans Serif Collection"/>
    <w:charset w:val="00"/>
    <w:family w:val="swiss"/>
    <w:pitch w:val="variable"/>
    <w:sig w:usb0="00000001" w:usb1="02000001" w:usb2="00000000" w:usb3="00000000" w:csb0="0000019F" w:csb1="00000000"/>
  </w:font>
  <w:font w:name="Dosis">
    <w:altName w:val="Dosi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16A47" w14:textId="4719F3D8" w:rsidR="00F13FC0" w:rsidRDefault="00F13FC0" w:rsidP="00494D58">
    <w:pPr>
      <w:pStyle w:val="Fuzeile"/>
      <w:jc w:val="right"/>
    </w:pPr>
    <w:r>
      <w:rPr>
        <w:rFonts w:cs="Calibri"/>
      </w:rPr>
      <w:t>©</w:t>
    </w:r>
    <w:r>
      <w:t>Starke Bildung in der Kita, Verlag PRO Kita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9BCE24" w14:textId="77777777" w:rsidR="00C1034B" w:rsidRDefault="00C1034B" w:rsidP="002A5D13">
      <w:pPr>
        <w:spacing w:after="0" w:line="240" w:lineRule="auto"/>
      </w:pPr>
      <w:r>
        <w:separator/>
      </w:r>
    </w:p>
  </w:footnote>
  <w:footnote w:type="continuationSeparator" w:id="0">
    <w:p w14:paraId="40F4A327" w14:textId="77777777" w:rsidR="00C1034B" w:rsidRDefault="00C1034B" w:rsidP="002A5D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77" w:type="pct"/>
      <w:tblInd w:w="115" w:type="dxa"/>
      <w:tblCellMar>
        <w:top w:w="72" w:type="dxa"/>
        <w:left w:w="115" w:type="dxa"/>
        <w:bottom w:w="72" w:type="dxa"/>
        <w:right w:w="115" w:type="dxa"/>
      </w:tblCellMar>
      <w:tblLook w:val="04A0" w:firstRow="1" w:lastRow="0" w:firstColumn="1" w:lastColumn="0" w:noHBand="0" w:noVBand="1"/>
    </w:tblPr>
    <w:tblGrid>
      <w:gridCol w:w="2353"/>
      <w:gridCol w:w="6718"/>
    </w:tblGrid>
    <w:tr w:rsidR="00095CFC" w14:paraId="1D2C47D3" w14:textId="77777777" w:rsidTr="00A231DA">
      <w:tc>
        <w:tcPr>
          <w:tcW w:w="1297" w:type="pct"/>
          <w:tcBorders>
            <w:bottom w:val="single" w:sz="4" w:space="0" w:color="auto"/>
          </w:tcBorders>
          <w:shd w:val="clear" w:color="auto" w:fill="F8C0C4"/>
          <w:vAlign w:val="center"/>
        </w:tcPr>
        <w:p w14:paraId="1D2C47D0" w14:textId="722DC571" w:rsidR="006B35BC" w:rsidRPr="00C134F0" w:rsidRDefault="006C6033" w:rsidP="00205F8C">
          <w:pPr>
            <w:pStyle w:val="Kopfzeile"/>
            <w:jc w:val="center"/>
            <w:rPr>
              <w:b/>
              <w:color w:val="3289B4"/>
              <w:sz w:val="24"/>
            </w:rPr>
          </w:pPr>
          <w:r>
            <w:rPr>
              <w:b/>
              <w:color w:val="3289B4"/>
              <w:sz w:val="24"/>
            </w:rPr>
            <w:t>August</w:t>
          </w:r>
          <w:r w:rsidR="00C134F0">
            <w:rPr>
              <w:b/>
              <w:color w:val="3289B4"/>
              <w:sz w:val="24"/>
            </w:rPr>
            <w:t xml:space="preserve"> </w:t>
          </w:r>
          <w:r w:rsidR="002154FF" w:rsidRPr="00273FD3">
            <w:rPr>
              <w:b/>
              <w:color w:val="3289B4"/>
              <w:sz w:val="24"/>
            </w:rPr>
            <w:t>20</w:t>
          </w:r>
          <w:r w:rsidR="00325AFF">
            <w:rPr>
              <w:b/>
              <w:color w:val="3289B4"/>
              <w:sz w:val="24"/>
            </w:rPr>
            <w:t>2</w:t>
          </w:r>
          <w:r w:rsidR="009F3F31">
            <w:rPr>
              <w:b/>
              <w:color w:val="3289B4"/>
              <w:sz w:val="24"/>
            </w:rPr>
            <w:t>6</w:t>
          </w:r>
          <w:r w:rsidR="008E43FC">
            <w:rPr>
              <w:b/>
              <w:color w:val="3289B4"/>
              <w:sz w:val="24"/>
            </w:rPr>
            <w:t xml:space="preserve"> | </w:t>
          </w:r>
          <w:r w:rsidR="00205F8C">
            <w:rPr>
              <w:b/>
              <w:color w:val="3289B4"/>
              <w:sz w:val="24"/>
            </w:rPr>
            <w:t>2</w:t>
          </w:r>
        </w:p>
      </w:tc>
      <w:tc>
        <w:tcPr>
          <w:tcW w:w="3703" w:type="pct"/>
          <w:tcBorders>
            <w:bottom w:val="single" w:sz="4" w:space="0" w:color="auto"/>
          </w:tcBorders>
          <w:vAlign w:val="center"/>
        </w:tcPr>
        <w:p w14:paraId="1D2C47D1" w14:textId="1584EB9B" w:rsidR="00D47A6D" w:rsidRDefault="00AF281A" w:rsidP="00273FD3">
          <w:pPr>
            <w:pStyle w:val="Kopfzeile"/>
            <w:jc w:val="center"/>
            <w:rPr>
              <w:b/>
              <w:bCs/>
              <w:sz w:val="36"/>
            </w:rPr>
          </w:pPr>
          <w:r>
            <w:rPr>
              <w:b/>
              <w:bCs/>
              <w:noProof/>
              <w:sz w:val="36"/>
              <w:lang w:eastAsia="de-DE"/>
            </w:rPr>
            <w:drawing>
              <wp:inline distT="0" distB="0" distL="0" distR="0" wp14:anchorId="1D2C47DA" wp14:editId="24E237D7">
                <wp:extent cx="2291715" cy="46291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1715" cy="462915"/>
                        </a:xfrm>
                        <a:prstGeom prst="rect">
                          <a:avLst/>
                        </a:prstGeom>
                        <a:noFill/>
                        <a:ln>
                          <a:noFill/>
                        </a:ln>
                      </pic:spPr>
                    </pic:pic>
                  </a:graphicData>
                </a:graphic>
              </wp:inline>
            </w:drawing>
          </w:r>
          <w:r w:rsidR="00273FD3">
            <w:rPr>
              <w:b/>
              <w:bCs/>
              <w:sz w:val="36"/>
            </w:rPr>
            <w:tab/>
          </w:r>
          <w:r w:rsidR="00273FD3" w:rsidRPr="00273FD3">
            <w:rPr>
              <w:rFonts w:ascii="Times New Roman" w:hAnsi="Times New Roman"/>
              <w:b/>
              <w:bCs/>
              <w:sz w:val="36"/>
            </w:rPr>
            <w:t>in der Kita</w:t>
          </w:r>
        </w:p>
        <w:p w14:paraId="1D2C47D2" w14:textId="77777777" w:rsidR="00273FD3" w:rsidRPr="00273FD3" w:rsidRDefault="00273FD3" w:rsidP="00273FD3">
          <w:pPr>
            <w:pStyle w:val="Kopfzeile"/>
            <w:jc w:val="center"/>
            <w:rPr>
              <w:rFonts w:ascii="Tahoma" w:hAnsi="Tahoma" w:cs="Tahoma"/>
              <w:bCs/>
              <w:color w:val="0070C0"/>
              <w:sz w:val="16"/>
            </w:rPr>
          </w:pPr>
          <w:r w:rsidRPr="00273FD3">
            <w:rPr>
              <w:rFonts w:ascii="Tahoma" w:hAnsi="Tahoma" w:cs="Tahoma"/>
              <w:bCs/>
              <w:sz w:val="24"/>
            </w:rPr>
            <w:t>KOMPETENT VON DER EINGEWÖHNUNG BIS ZUR SCHULE</w:t>
          </w:r>
        </w:p>
      </w:tc>
    </w:tr>
  </w:tbl>
  <w:p w14:paraId="1D2C47D4" w14:textId="77777777" w:rsidR="007A7CA7" w:rsidRDefault="007A7CA7">
    <w:pPr>
      <w:pStyle w:val="Kopfzeile"/>
    </w:pPr>
  </w:p>
  <w:p w14:paraId="1D2C47D5" w14:textId="77777777" w:rsidR="007A7CA7" w:rsidRDefault="007A7CA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661213"/>
    <w:multiLevelType w:val="hybridMultilevel"/>
    <w:tmpl w:val="B3911DE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4FD90216"/>
    <w:multiLevelType w:val="hybridMultilevel"/>
    <w:tmpl w:val="830611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4">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5">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6">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7">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8">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9">
    <w:nsid w:val="51B3186E"/>
    <w:multiLevelType w:val="hybridMultilevel"/>
    <w:tmpl w:val="DB9478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51E3190"/>
    <w:multiLevelType w:val="hybridMultilevel"/>
    <w:tmpl w:val="16E2624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56E13EF8"/>
    <w:multiLevelType w:val="hybridMultilevel"/>
    <w:tmpl w:val="FD9CF8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67754E49"/>
    <w:multiLevelType w:val="hybridMultilevel"/>
    <w:tmpl w:val="3D86C0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70D4F5E6"/>
    <w:multiLevelType w:val="hybridMultilevel"/>
    <w:tmpl w:val="28241DE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0"/>
  </w:num>
  <w:num w:numId="2">
    <w:abstractNumId w:val="13"/>
  </w:num>
  <w:num w:numId="3">
    <w:abstractNumId w:val="12"/>
  </w:num>
  <w:num w:numId="4">
    <w:abstractNumId w:val="0"/>
  </w:num>
  <w:num w:numId="5">
    <w:abstractNumId w:val="9"/>
  </w:num>
  <w:num w:numId="6">
    <w:abstractNumId w:val="1"/>
  </w:num>
  <w:num w:numId="7">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15F"/>
    <w:rsid w:val="00022C51"/>
    <w:rsid w:val="00030E1D"/>
    <w:rsid w:val="00032A0C"/>
    <w:rsid w:val="0004289E"/>
    <w:rsid w:val="000736C9"/>
    <w:rsid w:val="000746C8"/>
    <w:rsid w:val="00095CFC"/>
    <w:rsid w:val="000972B8"/>
    <w:rsid w:val="000A7188"/>
    <w:rsid w:val="000B50CC"/>
    <w:rsid w:val="000C66D4"/>
    <w:rsid w:val="000C6A2D"/>
    <w:rsid w:val="001078D3"/>
    <w:rsid w:val="00125606"/>
    <w:rsid w:val="00137A20"/>
    <w:rsid w:val="00147310"/>
    <w:rsid w:val="0015409B"/>
    <w:rsid w:val="0016285B"/>
    <w:rsid w:val="00163147"/>
    <w:rsid w:val="00176A68"/>
    <w:rsid w:val="001B429B"/>
    <w:rsid w:val="001D7402"/>
    <w:rsid w:val="00201232"/>
    <w:rsid w:val="00205D0C"/>
    <w:rsid w:val="00205F8C"/>
    <w:rsid w:val="002154FF"/>
    <w:rsid w:val="002670BD"/>
    <w:rsid w:val="0027096C"/>
    <w:rsid w:val="00273FD3"/>
    <w:rsid w:val="002766CF"/>
    <w:rsid w:val="00282253"/>
    <w:rsid w:val="00283FF6"/>
    <w:rsid w:val="0028515F"/>
    <w:rsid w:val="002A04F9"/>
    <w:rsid w:val="002A0A77"/>
    <w:rsid w:val="002A5D13"/>
    <w:rsid w:val="002B029B"/>
    <w:rsid w:val="002B4419"/>
    <w:rsid w:val="002B6E29"/>
    <w:rsid w:val="002D45E4"/>
    <w:rsid w:val="002E4378"/>
    <w:rsid w:val="003038EA"/>
    <w:rsid w:val="00325AFF"/>
    <w:rsid w:val="00347120"/>
    <w:rsid w:val="0035263B"/>
    <w:rsid w:val="003676E3"/>
    <w:rsid w:val="00380EF0"/>
    <w:rsid w:val="003C5CFF"/>
    <w:rsid w:val="003E3400"/>
    <w:rsid w:val="00430AC3"/>
    <w:rsid w:val="00432764"/>
    <w:rsid w:val="00433F51"/>
    <w:rsid w:val="0043428D"/>
    <w:rsid w:val="00461FD0"/>
    <w:rsid w:val="004639C0"/>
    <w:rsid w:val="00471248"/>
    <w:rsid w:val="00473DB4"/>
    <w:rsid w:val="00494D58"/>
    <w:rsid w:val="004955F6"/>
    <w:rsid w:val="004A47F9"/>
    <w:rsid w:val="004C2396"/>
    <w:rsid w:val="004D7041"/>
    <w:rsid w:val="004F5A47"/>
    <w:rsid w:val="0050689E"/>
    <w:rsid w:val="00540062"/>
    <w:rsid w:val="00551B88"/>
    <w:rsid w:val="00553E0F"/>
    <w:rsid w:val="0056261B"/>
    <w:rsid w:val="00581B4B"/>
    <w:rsid w:val="00587D31"/>
    <w:rsid w:val="005A42E1"/>
    <w:rsid w:val="005E4FF0"/>
    <w:rsid w:val="0061060A"/>
    <w:rsid w:val="00614D0A"/>
    <w:rsid w:val="0061769D"/>
    <w:rsid w:val="00653E72"/>
    <w:rsid w:val="00655513"/>
    <w:rsid w:val="00661981"/>
    <w:rsid w:val="00663422"/>
    <w:rsid w:val="00666A4F"/>
    <w:rsid w:val="00672B89"/>
    <w:rsid w:val="00692C48"/>
    <w:rsid w:val="006A5CFE"/>
    <w:rsid w:val="006B0B13"/>
    <w:rsid w:val="006B1EAB"/>
    <w:rsid w:val="006B35BC"/>
    <w:rsid w:val="006C6033"/>
    <w:rsid w:val="006D3065"/>
    <w:rsid w:val="006E18EF"/>
    <w:rsid w:val="006E2748"/>
    <w:rsid w:val="007145DB"/>
    <w:rsid w:val="0077121E"/>
    <w:rsid w:val="0079713B"/>
    <w:rsid w:val="007A3782"/>
    <w:rsid w:val="007A7CA7"/>
    <w:rsid w:val="007B0290"/>
    <w:rsid w:val="007C0AE5"/>
    <w:rsid w:val="007D79EB"/>
    <w:rsid w:val="007E1A2E"/>
    <w:rsid w:val="007F61B8"/>
    <w:rsid w:val="008173A0"/>
    <w:rsid w:val="00825860"/>
    <w:rsid w:val="00825AF7"/>
    <w:rsid w:val="00841FA8"/>
    <w:rsid w:val="008522CE"/>
    <w:rsid w:val="00852BFB"/>
    <w:rsid w:val="008633AC"/>
    <w:rsid w:val="008832E1"/>
    <w:rsid w:val="00887070"/>
    <w:rsid w:val="008B1F83"/>
    <w:rsid w:val="008C0D29"/>
    <w:rsid w:val="008E43FC"/>
    <w:rsid w:val="008E62B1"/>
    <w:rsid w:val="008F44C0"/>
    <w:rsid w:val="008F76A0"/>
    <w:rsid w:val="0090075D"/>
    <w:rsid w:val="00937B0B"/>
    <w:rsid w:val="009433D9"/>
    <w:rsid w:val="009617D2"/>
    <w:rsid w:val="009671B6"/>
    <w:rsid w:val="009701E0"/>
    <w:rsid w:val="00983536"/>
    <w:rsid w:val="009960A6"/>
    <w:rsid w:val="009A0D30"/>
    <w:rsid w:val="009B721F"/>
    <w:rsid w:val="009D1367"/>
    <w:rsid w:val="009E5B62"/>
    <w:rsid w:val="009E6591"/>
    <w:rsid w:val="009F3F31"/>
    <w:rsid w:val="009F4A74"/>
    <w:rsid w:val="009F6307"/>
    <w:rsid w:val="00A06C64"/>
    <w:rsid w:val="00A109AB"/>
    <w:rsid w:val="00A147F7"/>
    <w:rsid w:val="00A231DA"/>
    <w:rsid w:val="00A32952"/>
    <w:rsid w:val="00A40EF5"/>
    <w:rsid w:val="00A475A4"/>
    <w:rsid w:val="00A66673"/>
    <w:rsid w:val="00A92F14"/>
    <w:rsid w:val="00AF17D9"/>
    <w:rsid w:val="00AF281A"/>
    <w:rsid w:val="00B01FFE"/>
    <w:rsid w:val="00B37E3D"/>
    <w:rsid w:val="00B45720"/>
    <w:rsid w:val="00B707AF"/>
    <w:rsid w:val="00B81586"/>
    <w:rsid w:val="00B86BA7"/>
    <w:rsid w:val="00B87D52"/>
    <w:rsid w:val="00B90715"/>
    <w:rsid w:val="00B96B13"/>
    <w:rsid w:val="00BD49AA"/>
    <w:rsid w:val="00BD71E9"/>
    <w:rsid w:val="00BE5D9E"/>
    <w:rsid w:val="00BF1111"/>
    <w:rsid w:val="00C03B04"/>
    <w:rsid w:val="00C07563"/>
    <w:rsid w:val="00C1034B"/>
    <w:rsid w:val="00C134F0"/>
    <w:rsid w:val="00C20E10"/>
    <w:rsid w:val="00C23E49"/>
    <w:rsid w:val="00C310AF"/>
    <w:rsid w:val="00C42533"/>
    <w:rsid w:val="00C429FC"/>
    <w:rsid w:val="00C44AD9"/>
    <w:rsid w:val="00C47C81"/>
    <w:rsid w:val="00C63A00"/>
    <w:rsid w:val="00C715CA"/>
    <w:rsid w:val="00C73E1A"/>
    <w:rsid w:val="00C9289F"/>
    <w:rsid w:val="00C95840"/>
    <w:rsid w:val="00CB1FEE"/>
    <w:rsid w:val="00CB3873"/>
    <w:rsid w:val="00CC38C8"/>
    <w:rsid w:val="00CD5FD0"/>
    <w:rsid w:val="00CF5B8D"/>
    <w:rsid w:val="00D163C3"/>
    <w:rsid w:val="00D40ADB"/>
    <w:rsid w:val="00D4146E"/>
    <w:rsid w:val="00D43C78"/>
    <w:rsid w:val="00D47A6D"/>
    <w:rsid w:val="00D56265"/>
    <w:rsid w:val="00D65742"/>
    <w:rsid w:val="00D76E42"/>
    <w:rsid w:val="00D9199A"/>
    <w:rsid w:val="00DB1F66"/>
    <w:rsid w:val="00DB32C7"/>
    <w:rsid w:val="00DB4283"/>
    <w:rsid w:val="00DC79F7"/>
    <w:rsid w:val="00DD088C"/>
    <w:rsid w:val="00E028D9"/>
    <w:rsid w:val="00E2265E"/>
    <w:rsid w:val="00E43EF6"/>
    <w:rsid w:val="00E56211"/>
    <w:rsid w:val="00E566B3"/>
    <w:rsid w:val="00E73120"/>
    <w:rsid w:val="00E734A2"/>
    <w:rsid w:val="00E74AD6"/>
    <w:rsid w:val="00E93553"/>
    <w:rsid w:val="00EF4FA0"/>
    <w:rsid w:val="00F037E0"/>
    <w:rsid w:val="00F04661"/>
    <w:rsid w:val="00F13FC0"/>
    <w:rsid w:val="00F14E87"/>
    <w:rsid w:val="00F20663"/>
    <w:rsid w:val="00F314F9"/>
    <w:rsid w:val="00F41E78"/>
    <w:rsid w:val="00FA19D7"/>
    <w:rsid w:val="00FC278E"/>
    <w:rsid w:val="00FC41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C4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Default">
    <w:name w:val="Default"/>
    <w:rsid w:val="00E43EF6"/>
    <w:pPr>
      <w:autoSpaceDE w:val="0"/>
      <w:autoSpaceDN w:val="0"/>
      <w:adjustRightInd w:val="0"/>
    </w:pPr>
    <w:rPr>
      <w:rFonts w:ascii="Source Sans Pro SemiBold" w:hAnsi="Source Sans Pro SemiBold" w:cs="Source Sans Pro SemiBold"/>
      <w:color w:val="000000"/>
      <w:sz w:val="24"/>
      <w:szCs w:val="24"/>
    </w:rPr>
  </w:style>
  <w:style w:type="paragraph" w:customStyle="1" w:styleId="Pa15">
    <w:name w:val="Pa15"/>
    <w:basedOn w:val="Default"/>
    <w:next w:val="Default"/>
    <w:uiPriority w:val="99"/>
    <w:rsid w:val="00E43EF6"/>
    <w:pPr>
      <w:spacing w:line="201" w:lineRule="atLeast"/>
    </w:pPr>
    <w:rPr>
      <w:rFonts w:cs="Times New Roman"/>
      <w:color w:val="auto"/>
    </w:rPr>
  </w:style>
  <w:style w:type="paragraph" w:customStyle="1" w:styleId="Pa19">
    <w:name w:val="Pa19"/>
    <w:basedOn w:val="Default"/>
    <w:next w:val="Default"/>
    <w:uiPriority w:val="99"/>
    <w:rsid w:val="00BF1111"/>
    <w:pPr>
      <w:spacing w:line="177" w:lineRule="atLeast"/>
    </w:pPr>
    <w:rPr>
      <w:rFonts w:ascii="Source Sans Pro" w:hAnsi="Source Sans Pro" w:cs="Times New Roman"/>
      <w:color w:val="auto"/>
    </w:rPr>
  </w:style>
  <w:style w:type="paragraph" w:customStyle="1" w:styleId="Pa29">
    <w:name w:val="Pa29"/>
    <w:basedOn w:val="Default"/>
    <w:next w:val="Default"/>
    <w:uiPriority w:val="99"/>
    <w:rsid w:val="00BF1111"/>
    <w:pPr>
      <w:spacing w:line="177" w:lineRule="atLeast"/>
    </w:pPr>
    <w:rPr>
      <w:rFonts w:ascii="Source Sans Pro" w:hAnsi="Source Sans Pro" w:cs="Times New Roman"/>
      <w:color w:val="auto"/>
    </w:rPr>
  </w:style>
  <w:style w:type="paragraph" w:customStyle="1" w:styleId="Pa30">
    <w:name w:val="Pa30"/>
    <w:basedOn w:val="Default"/>
    <w:next w:val="Default"/>
    <w:uiPriority w:val="99"/>
    <w:rsid w:val="00BF1111"/>
    <w:pPr>
      <w:spacing w:line="177" w:lineRule="atLeast"/>
    </w:pPr>
    <w:rPr>
      <w:rFonts w:ascii="Source Sans Pro" w:hAnsi="Source Sans Pro" w:cs="Times New Roman"/>
      <w:color w:val="auto"/>
    </w:rPr>
  </w:style>
  <w:style w:type="paragraph" w:customStyle="1" w:styleId="Pa18">
    <w:name w:val="Pa18"/>
    <w:basedOn w:val="Default"/>
    <w:next w:val="Default"/>
    <w:uiPriority w:val="99"/>
    <w:rsid w:val="00176A68"/>
    <w:pPr>
      <w:spacing w:line="177" w:lineRule="atLeast"/>
    </w:pPr>
    <w:rPr>
      <w:rFonts w:ascii="Source Sans Pro" w:hAnsi="Source Sans Pro" w:cs="Times New Roman"/>
      <w:color w:val="auto"/>
    </w:rPr>
  </w:style>
  <w:style w:type="paragraph" w:customStyle="1" w:styleId="Pa16">
    <w:name w:val="Pa16"/>
    <w:basedOn w:val="Default"/>
    <w:next w:val="Default"/>
    <w:uiPriority w:val="99"/>
    <w:rsid w:val="009F4A74"/>
    <w:pPr>
      <w:spacing w:line="177" w:lineRule="atLeast"/>
    </w:pPr>
    <w:rPr>
      <w:rFonts w:cs="Times New Roman"/>
      <w:color w:val="auto"/>
    </w:rPr>
  </w:style>
  <w:style w:type="paragraph" w:customStyle="1" w:styleId="Pa14">
    <w:name w:val="Pa14"/>
    <w:basedOn w:val="Default"/>
    <w:next w:val="Default"/>
    <w:uiPriority w:val="99"/>
    <w:rsid w:val="00553E0F"/>
    <w:pPr>
      <w:spacing w:line="177" w:lineRule="atLeast"/>
    </w:pPr>
    <w:rPr>
      <w:rFonts w:ascii="Source Sans Pro" w:hAnsi="Source Sans Pro" w:cs="Times New Roman"/>
      <w:color w:val="auto"/>
    </w:rPr>
  </w:style>
  <w:style w:type="paragraph" w:customStyle="1" w:styleId="Pa21">
    <w:name w:val="Pa21"/>
    <w:basedOn w:val="Default"/>
    <w:next w:val="Default"/>
    <w:uiPriority w:val="99"/>
    <w:rsid w:val="00553E0F"/>
    <w:pPr>
      <w:spacing w:line="201" w:lineRule="atLeast"/>
    </w:pPr>
    <w:rPr>
      <w:rFonts w:ascii="Dosis" w:hAnsi="Dosis" w:cs="Times New Roman"/>
      <w:color w:val="auto"/>
    </w:rPr>
  </w:style>
  <w:style w:type="paragraph" w:customStyle="1" w:styleId="Pa6">
    <w:name w:val="Pa6"/>
    <w:basedOn w:val="Default"/>
    <w:next w:val="Default"/>
    <w:uiPriority w:val="99"/>
    <w:rsid w:val="00DB4283"/>
    <w:pPr>
      <w:spacing w:line="177" w:lineRule="atLeast"/>
    </w:pPr>
    <w:rPr>
      <w:rFonts w:ascii="Source Sans Pro" w:hAnsi="Source Sans Pro" w:cs="Times New Roman"/>
      <w:color w:val="auto"/>
    </w:rPr>
  </w:style>
  <w:style w:type="paragraph" w:customStyle="1" w:styleId="Pa20">
    <w:name w:val="Pa20"/>
    <w:basedOn w:val="Default"/>
    <w:next w:val="Default"/>
    <w:uiPriority w:val="99"/>
    <w:rsid w:val="009D1367"/>
    <w:pPr>
      <w:spacing w:line="201" w:lineRule="atLeast"/>
    </w:pPr>
    <w:rPr>
      <w:rFonts w:cs="Times New Roman"/>
      <w:color w:val="auto"/>
    </w:rPr>
  </w:style>
  <w:style w:type="paragraph" w:customStyle="1" w:styleId="Pa27">
    <w:name w:val="Pa27"/>
    <w:basedOn w:val="Default"/>
    <w:next w:val="Default"/>
    <w:uiPriority w:val="99"/>
    <w:rsid w:val="00C23E49"/>
    <w:pPr>
      <w:spacing w:line="201" w:lineRule="atLeast"/>
    </w:pPr>
    <w:rPr>
      <w:rFonts w:cs="Times New Roman"/>
      <w:color w:val="auto"/>
    </w:rPr>
  </w:style>
  <w:style w:type="paragraph" w:customStyle="1" w:styleId="Pa32">
    <w:name w:val="Pa32"/>
    <w:basedOn w:val="Default"/>
    <w:next w:val="Default"/>
    <w:uiPriority w:val="99"/>
    <w:rsid w:val="009F3F31"/>
    <w:pPr>
      <w:spacing w:line="201" w:lineRule="atLeast"/>
    </w:pPr>
    <w:rPr>
      <w:rFonts w:cs="Times New Roman"/>
      <w:color w:val="auto"/>
    </w:rPr>
  </w:style>
  <w:style w:type="table" w:styleId="Tabellenraster">
    <w:name w:val="Table Grid"/>
    <w:basedOn w:val="NormaleTabelle"/>
    <w:uiPriority w:val="59"/>
    <w:rsid w:val="00C44AD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24">
    <w:name w:val="Pa24"/>
    <w:basedOn w:val="Default"/>
    <w:next w:val="Default"/>
    <w:uiPriority w:val="99"/>
    <w:rsid w:val="00D76E42"/>
    <w:pPr>
      <w:spacing w:line="177" w:lineRule="atLeast"/>
    </w:pPr>
    <w:rPr>
      <w:rFonts w:ascii="Source Sans Pro" w:hAnsi="Source Sans Pro"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Default">
    <w:name w:val="Default"/>
    <w:rsid w:val="00E43EF6"/>
    <w:pPr>
      <w:autoSpaceDE w:val="0"/>
      <w:autoSpaceDN w:val="0"/>
      <w:adjustRightInd w:val="0"/>
    </w:pPr>
    <w:rPr>
      <w:rFonts w:ascii="Source Sans Pro SemiBold" w:hAnsi="Source Sans Pro SemiBold" w:cs="Source Sans Pro SemiBold"/>
      <w:color w:val="000000"/>
      <w:sz w:val="24"/>
      <w:szCs w:val="24"/>
    </w:rPr>
  </w:style>
  <w:style w:type="paragraph" w:customStyle="1" w:styleId="Pa15">
    <w:name w:val="Pa15"/>
    <w:basedOn w:val="Default"/>
    <w:next w:val="Default"/>
    <w:uiPriority w:val="99"/>
    <w:rsid w:val="00E43EF6"/>
    <w:pPr>
      <w:spacing w:line="201" w:lineRule="atLeast"/>
    </w:pPr>
    <w:rPr>
      <w:rFonts w:cs="Times New Roman"/>
      <w:color w:val="auto"/>
    </w:rPr>
  </w:style>
  <w:style w:type="paragraph" w:customStyle="1" w:styleId="Pa19">
    <w:name w:val="Pa19"/>
    <w:basedOn w:val="Default"/>
    <w:next w:val="Default"/>
    <w:uiPriority w:val="99"/>
    <w:rsid w:val="00BF1111"/>
    <w:pPr>
      <w:spacing w:line="177" w:lineRule="atLeast"/>
    </w:pPr>
    <w:rPr>
      <w:rFonts w:ascii="Source Sans Pro" w:hAnsi="Source Sans Pro" w:cs="Times New Roman"/>
      <w:color w:val="auto"/>
    </w:rPr>
  </w:style>
  <w:style w:type="paragraph" w:customStyle="1" w:styleId="Pa29">
    <w:name w:val="Pa29"/>
    <w:basedOn w:val="Default"/>
    <w:next w:val="Default"/>
    <w:uiPriority w:val="99"/>
    <w:rsid w:val="00BF1111"/>
    <w:pPr>
      <w:spacing w:line="177" w:lineRule="atLeast"/>
    </w:pPr>
    <w:rPr>
      <w:rFonts w:ascii="Source Sans Pro" w:hAnsi="Source Sans Pro" w:cs="Times New Roman"/>
      <w:color w:val="auto"/>
    </w:rPr>
  </w:style>
  <w:style w:type="paragraph" w:customStyle="1" w:styleId="Pa30">
    <w:name w:val="Pa30"/>
    <w:basedOn w:val="Default"/>
    <w:next w:val="Default"/>
    <w:uiPriority w:val="99"/>
    <w:rsid w:val="00BF1111"/>
    <w:pPr>
      <w:spacing w:line="177" w:lineRule="atLeast"/>
    </w:pPr>
    <w:rPr>
      <w:rFonts w:ascii="Source Sans Pro" w:hAnsi="Source Sans Pro" w:cs="Times New Roman"/>
      <w:color w:val="auto"/>
    </w:rPr>
  </w:style>
  <w:style w:type="paragraph" w:customStyle="1" w:styleId="Pa18">
    <w:name w:val="Pa18"/>
    <w:basedOn w:val="Default"/>
    <w:next w:val="Default"/>
    <w:uiPriority w:val="99"/>
    <w:rsid w:val="00176A68"/>
    <w:pPr>
      <w:spacing w:line="177" w:lineRule="atLeast"/>
    </w:pPr>
    <w:rPr>
      <w:rFonts w:ascii="Source Sans Pro" w:hAnsi="Source Sans Pro" w:cs="Times New Roman"/>
      <w:color w:val="auto"/>
    </w:rPr>
  </w:style>
  <w:style w:type="paragraph" w:customStyle="1" w:styleId="Pa16">
    <w:name w:val="Pa16"/>
    <w:basedOn w:val="Default"/>
    <w:next w:val="Default"/>
    <w:uiPriority w:val="99"/>
    <w:rsid w:val="009F4A74"/>
    <w:pPr>
      <w:spacing w:line="177" w:lineRule="atLeast"/>
    </w:pPr>
    <w:rPr>
      <w:rFonts w:cs="Times New Roman"/>
      <w:color w:val="auto"/>
    </w:rPr>
  </w:style>
  <w:style w:type="paragraph" w:customStyle="1" w:styleId="Pa14">
    <w:name w:val="Pa14"/>
    <w:basedOn w:val="Default"/>
    <w:next w:val="Default"/>
    <w:uiPriority w:val="99"/>
    <w:rsid w:val="00553E0F"/>
    <w:pPr>
      <w:spacing w:line="177" w:lineRule="atLeast"/>
    </w:pPr>
    <w:rPr>
      <w:rFonts w:ascii="Source Sans Pro" w:hAnsi="Source Sans Pro" w:cs="Times New Roman"/>
      <w:color w:val="auto"/>
    </w:rPr>
  </w:style>
  <w:style w:type="paragraph" w:customStyle="1" w:styleId="Pa21">
    <w:name w:val="Pa21"/>
    <w:basedOn w:val="Default"/>
    <w:next w:val="Default"/>
    <w:uiPriority w:val="99"/>
    <w:rsid w:val="00553E0F"/>
    <w:pPr>
      <w:spacing w:line="201" w:lineRule="atLeast"/>
    </w:pPr>
    <w:rPr>
      <w:rFonts w:ascii="Dosis" w:hAnsi="Dosis" w:cs="Times New Roman"/>
      <w:color w:val="auto"/>
    </w:rPr>
  </w:style>
  <w:style w:type="paragraph" w:customStyle="1" w:styleId="Pa6">
    <w:name w:val="Pa6"/>
    <w:basedOn w:val="Default"/>
    <w:next w:val="Default"/>
    <w:uiPriority w:val="99"/>
    <w:rsid w:val="00DB4283"/>
    <w:pPr>
      <w:spacing w:line="177" w:lineRule="atLeast"/>
    </w:pPr>
    <w:rPr>
      <w:rFonts w:ascii="Source Sans Pro" w:hAnsi="Source Sans Pro" w:cs="Times New Roman"/>
      <w:color w:val="auto"/>
    </w:rPr>
  </w:style>
  <w:style w:type="paragraph" w:customStyle="1" w:styleId="Pa20">
    <w:name w:val="Pa20"/>
    <w:basedOn w:val="Default"/>
    <w:next w:val="Default"/>
    <w:uiPriority w:val="99"/>
    <w:rsid w:val="009D1367"/>
    <w:pPr>
      <w:spacing w:line="201" w:lineRule="atLeast"/>
    </w:pPr>
    <w:rPr>
      <w:rFonts w:cs="Times New Roman"/>
      <w:color w:val="auto"/>
    </w:rPr>
  </w:style>
  <w:style w:type="paragraph" w:customStyle="1" w:styleId="Pa27">
    <w:name w:val="Pa27"/>
    <w:basedOn w:val="Default"/>
    <w:next w:val="Default"/>
    <w:uiPriority w:val="99"/>
    <w:rsid w:val="00C23E49"/>
    <w:pPr>
      <w:spacing w:line="201" w:lineRule="atLeast"/>
    </w:pPr>
    <w:rPr>
      <w:rFonts w:cs="Times New Roman"/>
      <w:color w:val="auto"/>
    </w:rPr>
  </w:style>
  <w:style w:type="paragraph" w:customStyle="1" w:styleId="Pa32">
    <w:name w:val="Pa32"/>
    <w:basedOn w:val="Default"/>
    <w:next w:val="Default"/>
    <w:uiPriority w:val="99"/>
    <w:rsid w:val="009F3F31"/>
    <w:pPr>
      <w:spacing w:line="201" w:lineRule="atLeast"/>
    </w:pPr>
    <w:rPr>
      <w:rFonts w:cs="Times New Roman"/>
      <w:color w:val="auto"/>
    </w:rPr>
  </w:style>
  <w:style w:type="table" w:styleId="Tabellenraster">
    <w:name w:val="Table Grid"/>
    <w:basedOn w:val="NormaleTabelle"/>
    <w:uiPriority w:val="59"/>
    <w:rsid w:val="00C44AD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24">
    <w:name w:val="Pa24"/>
    <w:basedOn w:val="Default"/>
    <w:next w:val="Default"/>
    <w:uiPriority w:val="99"/>
    <w:rsid w:val="00D76E42"/>
    <w:pPr>
      <w:spacing w:line="177" w:lineRule="atLeast"/>
    </w:pPr>
    <w:rPr>
      <w:rFonts w:ascii="Source Sans Pro" w:hAnsi="Source Sans Pro"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0D8E76B9EB95B4F8D5E2D0ADC5B8F07" ma:contentTypeVersion="14" ma:contentTypeDescription="Ein neues Dokument erstellen." ma:contentTypeScope="" ma:versionID="96e064d45264de69235f13f41827e621">
  <xsd:schema xmlns:xsd="http://www.w3.org/2001/XMLSchema" xmlns:xs="http://www.w3.org/2001/XMLSchema" xmlns:p="http://schemas.microsoft.com/office/2006/metadata/properties" xmlns:ns2="e4546759-3e5e-4feb-b7a8-0b407d5cbead" xmlns:ns3="b50ae937-2f78-4241-9502-13a86dbf9a8c" targetNamespace="http://schemas.microsoft.com/office/2006/metadata/properties" ma:root="true" ma:fieldsID="ce136cc706fcb226e8a8d4b37dd7a8cf" ns2:_="" ns3:_="">
    <xsd:import namespace="e4546759-3e5e-4feb-b7a8-0b407d5cbead"/>
    <xsd:import namespace="b50ae937-2f78-4241-9502-13a86dbf9a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46759-3e5e-4feb-b7a8-0b407d5cb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0ae937-2f78-4241-9502-13a86dbf9a8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20faafe-e7e4-4297-998e-c57e2573ad95}" ma:internalName="TaxCatchAll" ma:showField="CatchAllData" ma:web="b50ae937-2f78-4241-9502-13a86dbf9a8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049B7-99A7-4D74-9776-9498B661A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46759-3e5e-4feb-b7a8-0b407d5cbead"/>
    <ds:schemaRef ds:uri="b50ae937-2f78-4241-9502-13a86dbf9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AA71FB-4801-4AAE-B4C4-FBC7FB74EF59}">
  <ds:schemaRefs>
    <ds:schemaRef ds:uri="http://schemas.microsoft.com/sharepoint/v3/contenttype/forms"/>
  </ds:schemaRefs>
</ds:datastoreItem>
</file>

<file path=customXml/itemProps3.xml><?xml version="1.0" encoding="utf-8"?>
<ds:datastoreItem xmlns:ds="http://schemas.openxmlformats.org/officeDocument/2006/customXml" ds:itemID="{DDB87E06-D402-4D6D-967E-7D43D3B39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1746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2019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creator>Dominik Muhle</dc:creator>
  <cp:lastModifiedBy>Jabe</cp:lastModifiedBy>
  <cp:revision>3</cp:revision>
  <cp:lastPrinted>2013-12-09T11:30:00Z</cp:lastPrinted>
  <dcterms:created xsi:type="dcterms:W3CDTF">2026-08-05T13:45:00Z</dcterms:created>
  <dcterms:modified xsi:type="dcterms:W3CDTF">2026-08-05T13:45:00Z</dcterms:modified>
</cp:coreProperties>
</file>