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FAD1F" w14:textId="77777777" w:rsidR="001B1D00" w:rsidRDefault="001B1D00">
      <w:pPr>
        <w:rPr>
          <w:i/>
          <w:iCs/>
          <w:color w:val="4472C4"/>
        </w:rPr>
      </w:pPr>
    </w:p>
    <w:tbl>
      <w:tblPr>
        <w:tblStyle w:val="Tabellenraster"/>
        <w:tblpPr w:leftFromText="141" w:rightFromText="141" w:vertAnchor="text" w:horzAnchor="margin" w:tblpY="2"/>
        <w:tblW w:w="6945" w:type="dxa"/>
        <w:tblLook w:val="04A0" w:firstRow="1" w:lastRow="0" w:firstColumn="1" w:lastColumn="0" w:noHBand="0" w:noVBand="1"/>
      </w:tblPr>
      <w:tblGrid>
        <w:gridCol w:w="2263"/>
        <w:gridCol w:w="4682"/>
      </w:tblGrid>
      <w:tr w:rsidR="00A30E61" w:rsidRPr="007364E9" w14:paraId="58361D7F" w14:textId="5BD27E41" w:rsidTr="00A30E61">
        <w:tc>
          <w:tcPr>
            <w:tcW w:w="6945" w:type="dxa"/>
            <w:gridSpan w:val="2"/>
          </w:tcPr>
          <w:p w14:paraId="35426120" w14:textId="07E947F7" w:rsidR="00A30E61" w:rsidRPr="00C339BE" w:rsidRDefault="00715AE1" w:rsidP="00715AE1">
            <w:pPr>
              <w:pStyle w:val="SPFSubhead"/>
              <w:rPr>
                <w:color w:val="4472C4" w:themeColor="accent1"/>
              </w:rPr>
            </w:pPr>
            <w:r w:rsidRPr="00715AE1">
              <w:rPr>
                <w:color w:val="4472C4" w:themeColor="accent1"/>
              </w:rPr>
              <w:t>Übersicht: Bauen Sie sprachliche Brücken für Kinder</w:t>
            </w:r>
            <w:r>
              <w:rPr>
                <w:color w:val="4472C4" w:themeColor="accent1"/>
              </w:rPr>
              <w:t xml:space="preserve"> </w:t>
            </w:r>
            <w:r w:rsidRPr="00715AE1">
              <w:rPr>
                <w:color w:val="4472C4" w:themeColor="accent1"/>
              </w:rPr>
              <w:t>mit geringen Deutschkenntnissen</w:t>
            </w:r>
          </w:p>
        </w:tc>
      </w:tr>
      <w:tr w:rsidR="00C339BE" w:rsidRPr="007364E9" w14:paraId="6ECFBE8A" w14:textId="77777777" w:rsidTr="009F57FA">
        <w:tc>
          <w:tcPr>
            <w:tcW w:w="2263" w:type="dxa"/>
          </w:tcPr>
          <w:p w14:paraId="1AD44EA1" w14:textId="18E3093D" w:rsidR="00C339BE" w:rsidRPr="009F57FA" w:rsidRDefault="009F57FA" w:rsidP="00A30E61">
            <w:pPr>
              <w:pStyle w:val="SPFTabelleFlie"/>
              <w:rPr>
                <w:rFonts w:asciiTheme="minorHAnsi" w:hAnsiTheme="minorHAnsi" w:cstheme="minorHAnsi"/>
                <w:b/>
                <w:bCs/>
              </w:rPr>
            </w:pPr>
            <w:r w:rsidRPr="009F57FA">
              <w:rPr>
                <w:rFonts w:asciiTheme="minorHAnsi" w:hAnsiTheme="minorHAnsi" w:cstheme="minorHAnsi"/>
                <w:b/>
                <w:bCs/>
              </w:rPr>
              <w:t>Machen Sie das</w:t>
            </w:r>
          </w:p>
        </w:tc>
        <w:tc>
          <w:tcPr>
            <w:tcW w:w="4682" w:type="dxa"/>
          </w:tcPr>
          <w:p w14:paraId="5DD92791" w14:textId="5B2912F0" w:rsidR="00C339BE" w:rsidRPr="009F57FA" w:rsidRDefault="009F57FA" w:rsidP="00A30E6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</w:pPr>
            <w:r w:rsidRPr="009F57FA">
              <w:rPr>
                <w:rFonts w:asciiTheme="minorHAnsi" w:hAnsiTheme="minorHAnsi" w:cstheme="minorHAnsi"/>
                <w:b/>
                <w:bCs/>
                <w:sz w:val="19"/>
                <w:szCs w:val="19"/>
              </w:rPr>
              <w:t>Erklärung</w:t>
            </w:r>
          </w:p>
        </w:tc>
      </w:tr>
      <w:tr w:rsidR="00043F1D" w:rsidRPr="007364E9" w14:paraId="682D2406" w14:textId="77777777" w:rsidTr="009F57FA">
        <w:tc>
          <w:tcPr>
            <w:tcW w:w="2263" w:type="dxa"/>
          </w:tcPr>
          <w:p w14:paraId="684A67AD" w14:textId="2F9378F9" w:rsidR="00043F1D" w:rsidRPr="007D3304" w:rsidRDefault="009F57FA" w:rsidP="009F57FA">
            <w:pPr>
              <w:pStyle w:val="SPFTabelleFlie"/>
              <w:rPr>
                <w:rFonts w:asciiTheme="minorHAnsi" w:hAnsiTheme="minorHAnsi" w:cstheme="minorHAnsi"/>
                <w:sz w:val="18"/>
                <w:szCs w:val="18"/>
              </w:rPr>
            </w:pP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Langsam und deutlich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sprechen</w:t>
            </w:r>
          </w:p>
        </w:tc>
        <w:tc>
          <w:tcPr>
            <w:tcW w:w="4682" w:type="dxa"/>
          </w:tcPr>
          <w:p w14:paraId="0D633FF1" w14:textId="31A6BE02" w:rsidR="009F57FA" w:rsidRPr="007D3304" w:rsidRDefault="009F57FA" w:rsidP="009F57FA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Achten Sie darauf, dass Sie langsam sprechen und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wichtige Schlüsselwörter im Satz deutlich artikulieren.</w:t>
            </w:r>
          </w:p>
          <w:p w14:paraId="097853A2" w14:textId="3398A7F7" w:rsidR="00043F1D" w:rsidRPr="007D3304" w:rsidRDefault="009F57FA" w:rsidP="009F57FA">
            <w:pPr>
              <w:pStyle w:val="Listenabsatz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Nutzen Sie kurze und einfache Sätze.</w:t>
            </w:r>
          </w:p>
        </w:tc>
      </w:tr>
      <w:tr w:rsidR="00043F1D" w:rsidRPr="007364E9" w14:paraId="2D2E2E1A" w14:textId="77777777" w:rsidTr="009F57FA">
        <w:tc>
          <w:tcPr>
            <w:tcW w:w="2263" w:type="dxa"/>
          </w:tcPr>
          <w:p w14:paraId="342A2DFD" w14:textId="65989B2D" w:rsidR="00043F1D" w:rsidRPr="007D3304" w:rsidRDefault="009F57FA" w:rsidP="006A676B">
            <w:pPr>
              <w:pStyle w:val="SPFTabelleFlie"/>
              <w:rPr>
                <w:rFonts w:asciiTheme="minorHAnsi" w:hAnsiTheme="minorHAnsi" w:cstheme="minorHAnsi"/>
                <w:sz w:val="18"/>
                <w:szCs w:val="18"/>
              </w:rPr>
            </w:pP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Wichtige Begriffe wiederholen</w:t>
            </w:r>
          </w:p>
        </w:tc>
        <w:tc>
          <w:tcPr>
            <w:tcW w:w="4682" w:type="dxa"/>
          </w:tcPr>
          <w:p w14:paraId="2C0F1E47" w14:textId="59BCC872" w:rsidR="009F57FA" w:rsidRPr="00952A2C" w:rsidRDefault="009F57FA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Einigen Sie sich im Team auf ein bestimmtes Wort für</w:t>
            </w:r>
            <w:r w:rsidR="00952A2C"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einen Gegenstand o. Ä., z. B. nutzen Sie nur das Wort</w:t>
            </w:r>
            <w:r w:rsidR="00952A2C"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„Mülleimer“ anstatt Mülltonne, Abfall, Müllkübel, Abfalltonne,</w:t>
            </w:r>
            <w:r w:rsidR="00952A2C"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Müll. Das hilft den Kindern, schneller ein</w:t>
            </w:r>
            <w:r w:rsidR="00952A2C"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Wort zu lernen. Später können Sie zu einem differenzierten</w:t>
            </w:r>
            <w:r w:rsidR="00952A2C"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Wortschatz greifen.</w:t>
            </w:r>
          </w:p>
          <w:p w14:paraId="51330406" w14:textId="7EA1A4AF" w:rsidR="00043F1D" w:rsidRPr="00952A2C" w:rsidRDefault="009F57FA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Wenn Sie ein Schild mit dem Wort an den Gegenstand</w:t>
            </w:r>
            <w:r w:rsidR="00952A2C"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kleben, fällt es Ihnen im Team leichter, sich an dieses</w:t>
            </w:r>
            <w:r w:rsidR="00952A2C"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Wort zu erinnern.</w:t>
            </w:r>
          </w:p>
        </w:tc>
      </w:tr>
      <w:tr w:rsidR="00A30E61" w:rsidRPr="007364E9" w14:paraId="322EA7B2" w14:textId="77777777" w:rsidTr="009F57FA">
        <w:tc>
          <w:tcPr>
            <w:tcW w:w="2263" w:type="dxa"/>
          </w:tcPr>
          <w:p w14:paraId="1D4E94AF" w14:textId="07DD7CA4" w:rsidR="00A30E61" w:rsidRPr="007D3304" w:rsidRDefault="009F57FA" w:rsidP="009F57FA">
            <w:pPr>
              <w:pStyle w:val="SPFTabelleFlie"/>
              <w:rPr>
                <w:rFonts w:asciiTheme="minorHAnsi" w:hAnsiTheme="minorHAnsi" w:cstheme="minorHAnsi"/>
                <w:sz w:val="18"/>
                <w:szCs w:val="18"/>
              </w:rPr>
            </w:pP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Handlungen und Routinen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sprachlich begleiten</w:t>
            </w:r>
          </w:p>
        </w:tc>
        <w:tc>
          <w:tcPr>
            <w:tcW w:w="4682" w:type="dxa"/>
          </w:tcPr>
          <w:p w14:paraId="6EC743FF" w14:textId="7872F5CC" w:rsidR="00952A2C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Nutzen Sie das handlungsbegleitende Sprechen, um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Kindern das Verständnis für die Aussage zu erleichtern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und so Orientierung zu schenken.</w:t>
            </w:r>
          </w:p>
          <w:p w14:paraId="2B881957" w14:textId="2B12F489" w:rsidR="00952A2C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Begleiten Sie jegliche Tätigkeiten und Routinen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sprachlich.</w:t>
            </w:r>
          </w:p>
          <w:p w14:paraId="6AAAB6AB" w14:textId="459C0FC2" w:rsidR="00A30E61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Zudem hilft das handlungsbegleitende Sprechen den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Kindern, die Sprache zu lernen.</w:t>
            </w:r>
          </w:p>
        </w:tc>
      </w:tr>
      <w:tr w:rsidR="009F57FA" w:rsidRPr="007364E9" w14:paraId="3B81AB4F" w14:textId="77777777" w:rsidTr="009F57FA">
        <w:tc>
          <w:tcPr>
            <w:tcW w:w="2263" w:type="dxa"/>
          </w:tcPr>
          <w:p w14:paraId="326064CC" w14:textId="7E1B733D" w:rsidR="009F57FA" w:rsidRPr="007D3304" w:rsidRDefault="009F57FA" w:rsidP="009F57FA">
            <w:pPr>
              <w:pStyle w:val="SPFTabelleFlie"/>
              <w:rPr>
                <w:rFonts w:asciiTheme="minorHAnsi" w:hAnsiTheme="minorHAnsi" w:cstheme="minorHAnsi"/>
                <w:sz w:val="18"/>
                <w:szCs w:val="18"/>
              </w:rPr>
            </w:pP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Gestik und Mimik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nutzen</w:t>
            </w:r>
          </w:p>
        </w:tc>
        <w:tc>
          <w:tcPr>
            <w:tcW w:w="4682" w:type="dxa"/>
          </w:tcPr>
          <w:p w14:paraId="3707A640" w14:textId="15F0DFBC" w:rsidR="009F57FA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Verwenden Sie eine angemessene Gestik und Mimik,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um den Kindern die Bedeutung Ihrer Aussagen bewusster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zu machen.</w:t>
            </w:r>
          </w:p>
        </w:tc>
      </w:tr>
      <w:tr w:rsidR="009F57FA" w:rsidRPr="007364E9" w14:paraId="7378DD90" w14:textId="77777777" w:rsidTr="009F57FA">
        <w:tc>
          <w:tcPr>
            <w:tcW w:w="2263" w:type="dxa"/>
          </w:tcPr>
          <w:p w14:paraId="3915D0C9" w14:textId="6016473A" w:rsidR="009F57FA" w:rsidRPr="007D3304" w:rsidRDefault="009F57FA" w:rsidP="009F57FA">
            <w:pPr>
              <w:pStyle w:val="SPFTabelleFlie"/>
              <w:rPr>
                <w:rFonts w:asciiTheme="minorHAnsi" w:hAnsiTheme="minorHAnsi" w:cstheme="minorHAnsi"/>
                <w:sz w:val="18"/>
                <w:szCs w:val="18"/>
              </w:rPr>
            </w:pP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Bildkarten einsetzen</w:t>
            </w:r>
          </w:p>
        </w:tc>
        <w:tc>
          <w:tcPr>
            <w:tcW w:w="4682" w:type="dxa"/>
          </w:tcPr>
          <w:p w14:paraId="580BC5E8" w14:textId="7FB68883" w:rsidR="00952A2C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Setzen Sie Bildkarten ein, um Abläufe oder Handlungen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zu symbolisieren.</w:t>
            </w:r>
          </w:p>
          <w:p w14:paraId="14F76F63" w14:textId="141FDC7D" w:rsidR="009F57FA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Passende Bildkarten für jegliche Situationen finden Sie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bei METACOM.</w:t>
            </w:r>
          </w:p>
        </w:tc>
      </w:tr>
      <w:tr w:rsidR="009F57FA" w:rsidRPr="007364E9" w14:paraId="4A26AA71" w14:textId="77777777" w:rsidTr="009F57FA">
        <w:tc>
          <w:tcPr>
            <w:tcW w:w="2263" w:type="dxa"/>
          </w:tcPr>
          <w:p w14:paraId="5B593724" w14:textId="5A45C021" w:rsidR="009F57FA" w:rsidRPr="007D3304" w:rsidRDefault="009F57FA" w:rsidP="009F57FA">
            <w:pPr>
              <w:pStyle w:val="SPFTabelleFlie"/>
              <w:rPr>
                <w:rFonts w:asciiTheme="minorHAnsi" w:hAnsiTheme="minorHAnsi" w:cstheme="minorHAnsi"/>
                <w:sz w:val="18"/>
                <w:szCs w:val="18"/>
              </w:rPr>
            </w:pP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Begriffe aus der Erstsprache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 xml:space="preserve"> verwenden</w:t>
            </w:r>
          </w:p>
        </w:tc>
        <w:tc>
          <w:tcPr>
            <w:tcW w:w="4682" w:type="dxa"/>
          </w:tcPr>
          <w:p w14:paraId="1C6818CD" w14:textId="2EB737BE" w:rsidR="00952A2C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Lassen Sie sich von Eltern wichtige Begriffe in der Erstsprache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des Kindes nennen.</w:t>
            </w:r>
          </w:p>
          <w:p w14:paraId="608C34E1" w14:textId="77777777" w:rsidR="00952A2C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Nutzen Sie diese Begriffe, wenn das Kind Sie nicht versteht.</w:t>
            </w:r>
          </w:p>
          <w:p w14:paraId="23A79540" w14:textId="46C1A0C7" w:rsidR="00952A2C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Wichtig ist dabei: Sagen Sie erst das Wort auf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Deutsch und erst wenn kein Verständnis da ist, nutzen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Sie das Wort in der Erstsprache.</w:t>
            </w:r>
          </w:p>
          <w:p w14:paraId="08A557D1" w14:textId="78E8646F" w:rsidR="009F57FA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Diese Verbindung hilft den Kindern, die Situation zu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verstehen und Deutsch zu lernen.</w:t>
            </w:r>
          </w:p>
        </w:tc>
      </w:tr>
      <w:tr w:rsidR="009F57FA" w:rsidRPr="007364E9" w14:paraId="432501B1" w14:textId="77777777" w:rsidTr="009F57FA">
        <w:tc>
          <w:tcPr>
            <w:tcW w:w="2263" w:type="dxa"/>
          </w:tcPr>
          <w:p w14:paraId="0877FB40" w14:textId="6F0990AF" w:rsidR="009F57FA" w:rsidRPr="007D3304" w:rsidRDefault="009F57FA" w:rsidP="009F57FA">
            <w:pPr>
              <w:pStyle w:val="SPFTabelleFlie"/>
              <w:rPr>
                <w:rFonts w:asciiTheme="minorHAnsi" w:hAnsiTheme="minorHAnsi" w:cstheme="minorHAnsi"/>
                <w:sz w:val="18"/>
                <w:szCs w:val="18"/>
              </w:rPr>
            </w:pP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Akustische Signale,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Lieder oder Fingerspiele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D3304">
              <w:rPr>
                <w:rFonts w:asciiTheme="minorHAnsi" w:hAnsiTheme="minorHAnsi" w:cstheme="minorHAnsi"/>
                <w:sz w:val="18"/>
                <w:szCs w:val="18"/>
              </w:rPr>
              <w:t>einsetzen</w:t>
            </w:r>
          </w:p>
        </w:tc>
        <w:tc>
          <w:tcPr>
            <w:tcW w:w="4682" w:type="dxa"/>
          </w:tcPr>
          <w:p w14:paraId="2D5E84A1" w14:textId="77777777" w:rsidR="00952A2C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Leiten Sie Mikrotransitionen mit akustischen Signalen</w:t>
            </w:r>
          </w:p>
          <w:p w14:paraId="1E12D9F3" w14:textId="77777777" w:rsidR="00952A2C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ein, wie einem Gong, einem Lied oder einem Fingerspiel.</w:t>
            </w:r>
          </w:p>
          <w:p w14:paraId="7DEE89AF" w14:textId="1547D8E9" w:rsidR="009F57FA" w:rsidRPr="00952A2C" w:rsidRDefault="00952A2C" w:rsidP="00952A2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Diese wiederkehrenden Rituale helfen den Kindern bei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52A2C">
              <w:rPr>
                <w:rFonts w:asciiTheme="minorHAnsi" w:hAnsiTheme="minorHAnsi" w:cstheme="minorHAnsi"/>
                <w:sz w:val="18"/>
                <w:szCs w:val="18"/>
              </w:rPr>
              <w:t>der Orientierung.</w:t>
            </w:r>
          </w:p>
        </w:tc>
      </w:tr>
    </w:tbl>
    <w:p w14:paraId="64432C94" w14:textId="77777777" w:rsidR="00A30E61" w:rsidRPr="003870E3" w:rsidRDefault="00A30E61" w:rsidP="00A30E61">
      <w:pPr>
        <w:rPr>
          <w:i/>
          <w:iCs/>
          <w:color w:val="4472C4"/>
        </w:rPr>
      </w:pPr>
    </w:p>
    <w:p w14:paraId="4FFCBC12" w14:textId="77777777" w:rsidR="001B1D00" w:rsidRPr="003870E3" w:rsidRDefault="001B1D00" w:rsidP="00A30E61">
      <w:pPr>
        <w:rPr>
          <w:i/>
          <w:iCs/>
          <w:color w:val="4472C4"/>
        </w:rPr>
      </w:pPr>
    </w:p>
    <w:sectPr w:rsidR="001B1D00" w:rsidRPr="003870E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959AD" w14:textId="77777777" w:rsidR="0018023B" w:rsidRDefault="0018023B" w:rsidP="003870E3">
      <w:r>
        <w:separator/>
      </w:r>
    </w:p>
  </w:endnote>
  <w:endnote w:type="continuationSeparator" w:id="0">
    <w:p w14:paraId="6FFF21E2" w14:textId="77777777" w:rsidR="0018023B" w:rsidRDefault="0018023B" w:rsidP="0038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19FDD" w14:textId="77777777" w:rsidR="00A02EDB" w:rsidRPr="003870E3" w:rsidRDefault="00A02EDB" w:rsidP="00A02EDB">
    <w:pPr>
      <w:rPr>
        <w:i/>
        <w:iCs/>
        <w:color w:val="4472C4"/>
      </w:rPr>
    </w:pPr>
    <w:r w:rsidRPr="003870E3">
      <w:rPr>
        <w:i/>
        <w:iCs/>
        <w:color w:val="4472C4"/>
      </w:rPr>
      <w:t>© Sprachförderung in der Kita – Verlag PRO Kita</w:t>
    </w:r>
  </w:p>
  <w:p w14:paraId="0372FA60" w14:textId="77777777" w:rsidR="00A02EDB" w:rsidRDefault="00A02E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59C83" w14:textId="77777777" w:rsidR="0018023B" w:rsidRDefault="0018023B" w:rsidP="003870E3">
      <w:r>
        <w:separator/>
      </w:r>
    </w:p>
  </w:footnote>
  <w:footnote w:type="continuationSeparator" w:id="0">
    <w:p w14:paraId="3655707C" w14:textId="77777777" w:rsidR="0018023B" w:rsidRDefault="0018023B" w:rsidP="00387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C8D12" w14:textId="151F97D8" w:rsidR="003870E3" w:rsidRDefault="003870E3">
    <w:pPr>
      <w:pStyle w:val="Kopfzeile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811031F" wp14:editId="51E58C56">
          <wp:simplePos x="0" y="0"/>
          <wp:positionH relativeFrom="column">
            <wp:posOffset>-1004570</wp:posOffset>
          </wp:positionH>
          <wp:positionV relativeFrom="paragraph">
            <wp:posOffset>-468630</wp:posOffset>
          </wp:positionV>
          <wp:extent cx="7886700" cy="1011918"/>
          <wp:effectExtent l="0" t="0" r="0" b="0"/>
          <wp:wrapNone/>
          <wp:docPr id="775997094" name="Grafik 1" descr="Ein Bild, das Farbigkei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997094" name="Grafik 1" descr="Ein Bild, das Farbigkei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0" cy="101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D5EC0"/>
    <w:multiLevelType w:val="hybridMultilevel"/>
    <w:tmpl w:val="CF8844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E223F5"/>
    <w:multiLevelType w:val="hybridMultilevel"/>
    <w:tmpl w:val="CCF8BF16"/>
    <w:lvl w:ilvl="0" w:tplc="56320CDC">
      <w:start w:val="1"/>
      <w:numFmt w:val="bullet"/>
      <w:pStyle w:val="SPFAuflistung"/>
      <w:lvlText w:val=""/>
      <w:lvlJc w:val="left"/>
      <w:pPr>
        <w:ind w:left="284" w:hanging="284"/>
      </w:pPr>
      <w:rPr>
        <w:rFonts w:ascii="Webdings" w:hAnsi="Webdings" w:hint="default"/>
        <w:color w:val="0070C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6A57FF"/>
    <w:multiLevelType w:val="hybridMultilevel"/>
    <w:tmpl w:val="4464151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B0787E"/>
    <w:multiLevelType w:val="hybridMultilevel"/>
    <w:tmpl w:val="8F9E01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A47721"/>
    <w:multiLevelType w:val="hybridMultilevel"/>
    <w:tmpl w:val="1FF8B92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7634427">
    <w:abstractNumId w:val="1"/>
  </w:num>
  <w:num w:numId="2" w16cid:durableId="945959866">
    <w:abstractNumId w:val="0"/>
  </w:num>
  <w:num w:numId="3" w16cid:durableId="122191759">
    <w:abstractNumId w:val="3"/>
  </w:num>
  <w:num w:numId="4" w16cid:durableId="1896813406">
    <w:abstractNumId w:val="2"/>
  </w:num>
  <w:num w:numId="5" w16cid:durableId="1824352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E3"/>
    <w:rsid w:val="000116D3"/>
    <w:rsid w:val="00027F21"/>
    <w:rsid w:val="00043F1D"/>
    <w:rsid w:val="000651CD"/>
    <w:rsid w:val="0018023B"/>
    <w:rsid w:val="001B1D00"/>
    <w:rsid w:val="001C1566"/>
    <w:rsid w:val="002A5423"/>
    <w:rsid w:val="002A778B"/>
    <w:rsid w:val="002C7D48"/>
    <w:rsid w:val="00304E14"/>
    <w:rsid w:val="00324A0F"/>
    <w:rsid w:val="00361E67"/>
    <w:rsid w:val="003870E3"/>
    <w:rsid w:val="0043773E"/>
    <w:rsid w:val="005C75AA"/>
    <w:rsid w:val="005F689D"/>
    <w:rsid w:val="006256AA"/>
    <w:rsid w:val="00641950"/>
    <w:rsid w:val="00654AB9"/>
    <w:rsid w:val="006A676B"/>
    <w:rsid w:val="006B287E"/>
    <w:rsid w:val="006C46D7"/>
    <w:rsid w:val="00715AE1"/>
    <w:rsid w:val="00744805"/>
    <w:rsid w:val="0076494A"/>
    <w:rsid w:val="007D3304"/>
    <w:rsid w:val="00826AFC"/>
    <w:rsid w:val="00885083"/>
    <w:rsid w:val="00952A2C"/>
    <w:rsid w:val="0097244C"/>
    <w:rsid w:val="009D6363"/>
    <w:rsid w:val="009F57FA"/>
    <w:rsid w:val="00A018E1"/>
    <w:rsid w:val="00A02EDB"/>
    <w:rsid w:val="00A1205A"/>
    <w:rsid w:val="00A23A67"/>
    <w:rsid w:val="00A30E61"/>
    <w:rsid w:val="00A373A2"/>
    <w:rsid w:val="00AA105B"/>
    <w:rsid w:val="00AA30B7"/>
    <w:rsid w:val="00AF6F84"/>
    <w:rsid w:val="00BE7C3E"/>
    <w:rsid w:val="00C036A3"/>
    <w:rsid w:val="00C339BE"/>
    <w:rsid w:val="00C36468"/>
    <w:rsid w:val="00CC3D14"/>
    <w:rsid w:val="00CE130E"/>
    <w:rsid w:val="00DF7212"/>
    <w:rsid w:val="00E37BF7"/>
    <w:rsid w:val="00E702A2"/>
    <w:rsid w:val="00E96634"/>
    <w:rsid w:val="00EA7C0A"/>
    <w:rsid w:val="00EF5EA2"/>
    <w:rsid w:val="00F57920"/>
    <w:rsid w:val="00F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7FA0"/>
  <w15:chartTrackingRefBased/>
  <w15:docId w15:val="{C44F4F52-A603-4E38-A785-A3FD20721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0E3"/>
    <w:pPr>
      <w:spacing w:after="0" w:line="240" w:lineRule="auto"/>
    </w:pPr>
    <w:rPr>
      <w:rFonts w:ascii="Calibri" w:eastAsia="Calibri" w:hAnsi="Calibri" w:cs="Arial"/>
      <w:kern w:val="0"/>
      <w:sz w:val="24"/>
      <w:szCs w:val="24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PFAuflistung">
    <w:name w:val="#SPF_Auflistung"/>
    <w:basedOn w:val="Standard"/>
    <w:uiPriority w:val="99"/>
    <w:rsid w:val="003870E3"/>
    <w:pPr>
      <w:numPr>
        <w:numId w:val="1"/>
      </w:numPr>
      <w:spacing w:after="40" w:line="240" w:lineRule="exact"/>
      <w:jc w:val="both"/>
    </w:pPr>
    <w:rPr>
      <w:rFonts w:ascii="Arial" w:hAnsi="Arial"/>
      <w:w w:val="92"/>
      <w:sz w:val="22"/>
      <w:szCs w:val="22"/>
    </w:rPr>
  </w:style>
  <w:style w:type="table" w:styleId="Tabellenraster">
    <w:name w:val="Table Grid"/>
    <w:basedOn w:val="NormaleTabelle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FTabelleListe">
    <w:name w:val="#SPF_Tabelle_Liste"/>
    <w:basedOn w:val="SPFAuflistung"/>
    <w:uiPriority w:val="99"/>
    <w:rsid w:val="003870E3"/>
    <w:rPr>
      <w:rFonts w:ascii="Calibri" w:hAnsi="Calibri"/>
      <w:sz w:val="18"/>
      <w:szCs w:val="18"/>
    </w:rPr>
  </w:style>
  <w:style w:type="paragraph" w:customStyle="1" w:styleId="SPFTabelleFlie">
    <w:name w:val="#SPF_Tabelle_Fließ"/>
    <w:uiPriority w:val="99"/>
    <w:rsid w:val="003870E3"/>
    <w:pPr>
      <w:spacing w:after="0" w:line="240" w:lineRule="auto"/>
    </w:pPr>
    <w:rPr>
      <w:rFonts w:ascii="Calibri" w:eastAsia="Calibri" w:hAnsi="Calibri" w:cs="Arial"/>
      <w:kern w:val="0"/>
      <w:sz w:val="19"/>
      <w:szCs w:val="19"/>
      <w14:ligatures w14:val="none"/>
    </w:rPr>
  </w:style>
  <w:style w:type="paragraph" w:customStyle="1" w:styleId="SPFTabelleHead">
    <w:name w:val="#SPF_Tabelle_Head"/>
    <w:uiPriority w:val="99"/>
    <w:rsid w:val="003870E3"/>
    <w:pPr>
      <w:spacing w:after="0" w:line="240" w:lineRule="auto"/>
    </w:pPr>
    <w:rPr>
      <w:rFonts w:ascii="Calibri" w:eastAsia="Calibri" w:hAnsi="Calibri" w:cs="Arial"/>
      <w:b/>
      <w:bCs/>
      <w:kern w:val="0"/>
      <w:sz w:val="24"/>
      <w:szCs w:val="24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3870E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870E3"/>
    <w:rPr>
      <w:rFonts w:ascii="Calibri" w:eastAsia="Calibri" w:hAnsi="Calibri" w:cs="Arial"/>
      <w:kern w:val="0"/>
      <w:sz w:val="24"/>
      <w:szCs w:val="24"/>
      <w14:ligatures w14:val="none"/>
    </w:rPr>
  </w:style>
  <w:style w:type="paragraph" w:customStyle="1" w:styleId="SPFSubhead">
    <w:name w:val="#SPF_Subhead"/>
    <w:basedOn w:val="Standard"/>
    <w:uiPriority w:val="99"/>
    <w:rsid w:val="0076494A"/>
    <w:pPr>
      <w:spacing w:after="60"/>
    </w:pPr>
    <w:rPr>
      <w:b/>
      <w:bCs/>
      <w:color w:val="FFC000"/>
    </w:rPr>
  </w:style>
  <w:style w:type="paragraph" w:styleId="Listenabsatz">
    <w:name w:val="List Paragraph"/>
    <w:basedOn w:val="Standard"/>
    <w:uiPriority w:val="34"/>
    <w:qFormat/>
    <w:rsid w:val="00A3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546759-3e5e-4feb-b7a8-0b407d5cbead">
      <Terms xmlns="http://schemas.microsoft.com/office/infopath/2007/PartnerControls"/>
    </lcf76f155ced4ddcb4097134ff3c332f>
    <TaxCatchAll xmlns="b50ae937-2f78-4241-9502-13a86dbf9a8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D8E76B9EB95B4F8D5E2D0ADC5B8F07" ma:contentTypeVersion="14" ma:contentTypeDescription="Ein neues Dokument erstellen." ma:contentTypeScope="" ma:versionID="96e064d45264de69235f13f41827e621">
  <xsd:schema xmlns:xsd="http://www.w3.org/2001/XMLSchema" xmlns:xs="http://www.w3.org/2001/XMLSchema" xmlns:p="http://schemas.microsoft.com/office/2006/metadata/properties" xmlns:ns2="e4546759-3e5e-4feb-b7a8-0b407d5cbead" xmlns:ns3="b50ae937-2f78-4241-9502-13a86dbf9a8c" targetNamespace="http://schemas.microsoft.com/office/2006/metadata/properties" ma:root="true" ma:fieldsID="ce136cc706fcb226e8a8d4b37dd7a8cf" ns2:_="" ns3:_="">
    <xsd:import namespace="e4546759-3e5e-4feb-b7a8-0b407d5cbead"/>
    <xsd:import namespace="b50ae937-2f78-4241-9502-13a86dbf9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546759-3e5e-4feb-b7a8-0b407d5cbe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ae937-2f78-4241-9502-13a86dbf9a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20faafe-e7e4-4297-998e-c57e2573ad95}" ma:internalName="TaxCatchAll" ma:showField="CatchAllData" ma:web="b50ae937-2f78-4241-9502-13a86dbf9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9BF168-8F11-447F-B60C-1BB26460EED1}">
  <ds:schemaRefs>
    <ds:schemaRef ds:uri="http://schemas.microsoft.com/office/2006/metadata/properties"/>
    <ds:schemaRef ds:uri="http://schemas.microsoft.com/office/infopath/2007/PartnerControls"/>
    <ds:schemaRef ds:uri="e4546759-3e5e-4feb-b7a8-0b407d5cbead"/>
    <ds:schemaRef ds:uri="b50ae937-2f78-4241-9502-13a86dbf9a8c"/>
  </ds:schemaRefs>
</ds:datastoreItem>
</file>

<file path=customXml/itemProps2.xml><?xml version="1.0" encoding="utf-8"?>
<ds:datastoreItem xmlns:ds="http://schemas.openxmlformats.org/officeDocument/2006/customXml" ds:itemID="{BFDED052-2674-4BF7-9A18-8BE3EFB94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546759-3e5e-4feb-b7a8-0b407d5cbead"/>
    <ds:schemaRef ds:uri="b50ae937-2f78-4241-9502-13a86dbf9a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16366-F854-4FA4-9E33-540E5B1569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1729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 - Eva Schmidt-Herkendell</dc:creator>
  <cp:keywords/>
  <dc:description/>
  <cp:lastModifiedBy>Melanie Steiner</cp:lastModifiedBy>
  <cp:revision>5</cp:revision>
  <dcterms:created xsi:type="dcterms:W3CDTF">2026-09-07T10:51:00Z</dcterms:created>
  <dcterms:modified xsi:type="dcterms:W3CDTF">2026-09-07T10:56:00Z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0x01010020D8E76B9EB95B4F8D5E2D0ADC5B8F07</vt:lpwstr>
  </property>
  <property fmtid="{D5CDD505-2E9C-101B-9397-08002B2CF9AE}" pid="3" name="MediaServiceImageTags">
    <vt:lpwstr/>
  </property>
</Properties>
</file>